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dgm="http://schemas.openxmlformats.org/drawingml/2006/diagram" mc:Ignorable="w14 w15 w16se w16cid w16 w16cex w16sdtdh w16sdtfl w16du wp14">
  <w:body>
    <w:p w:rsidRPr="000A3802" w:rsidR="004A02CB" w:rsidP="000A3802" w:rsidRDefault="4A59D195" w14:paraId="61AD8F5C" w14:textId="06B61A9C">
      <w:pPr>
        <w:spacing w:line="240" w:lineRule="auto"/>
        <w:rPr>
          <w:b/>
          <w:bCs/>
          <w:sz w:val="72"/>
          <w:szCs w:val="72"/>
        </w:rPr>
      </w:pPr>
      <w:r w:rsidRPr="000A3802">
        <w:rPr>
          <w:b/>
          <w:bCs/>
          <w:sz w:val="72"/>
          <w:szCs w:val="72"/>
        </w:rPr>
        <w:t>Social Housing</w:t>
      </w:r>
      <w:r w:rsidRPr="000A3802" w:rsidR="30FBCAD7">
        <w:rPr>
          <w:b/>
          <w:bCs/>
          <w:sz w:val="72"/>
          <w:szCs w:val="72"/>
        </w:rPr>
        <w:t xml:space="preserve"> Heat Pump Strategic </w:t>
      </w:r>
      <w:r w:rsidRPr="000A3802" w:rsidR="001B270D">
        <w:rPr>
          <w:b/>
          <w:bCs/>
          <w:sz w:val="72"/>
          <w:szCs w:val="72"/>
        </w:rPr>
        <w:t>R</w:t>
      </w:r>
      <w:r w:rsidRPr="000A3802" w:rsidR="30FBCAD7">
        <w:rPr>
          <w:b/>
          <w:bCs/>
          <w:sz w:val="72"/>
          <w:szCs w:val="72"/>
        </w:rPr>
        <w:t>eview</w:t>
      </w:r>
      <w:r w:rsidRPr="000A3802" w:rsidR="2A8BB8E3">
        <w:rPr>
          <w:b/>
          <w:bCs/>
          <w:sz w:val="72"/>
          <w:szCs w:val="72"/>
        </w:rPr>
        <w:t xml:space="preserve"> template</w:t>
      </w:r>
      <w:r w:rsidRPr="000A3802" w:rsidR="30FBCAD7">
        <w:rPr>
          <w:b/>
          <w:bCs/>
          <w:sz w:val="72"/>
          <w:szCs w:val="72"/>
        </w:rPr>
        <w:t xml:space="preserve"> </w:t>
      </w:r>
    </w:p>
    <w:p w:rsidRPr="000A3802" w:rsidR="00FF7AEE" w:rsidP="000A3802" w:rsidRDefault="00FF7AEE" w14:paraId="33A9B08B" w14:textId="2BD524F7">
      <w:pPr>
        <w:spacing w:line="240" w:lineRule="auto"/>
        <w:rPr>
          <w:b/>
          <w:bCs/>
        </w:rPr>
      </w:pPr>
    </w:p>
    <w:p w:rsidRPr="000A3802" w:rsidR="00152C14" w:rsidP="000A3802" w:rsidRDefault="00152C14" w14:paraId="409B18EE" w14:textId="2C8DEE04">
      <w:pPr>
        <w:spacing w:line="240" w:lineRule="auto"/>
        <w:rPr>
          <w:b/>
          <w:bCs/>
        </w:rPr>
      </w:pPr>
      <w:r w:rsidRPr="000A3802">
        <w:rPr>
          <w:b/>
          <w:bCs/>
        </w:rPr>
        <w:t>Version 0.1</w:t>
      </w:r>
    </w:p>
    <w:p w:rsidRPr="000A3802" w:rsidR="00152C14" w:rsidP="000A3802" w:rsidRDefault="00152C14" w14:paraId="177B9B9C" w14:textId="598A8BAE">
      <w:pPr>
        <w:spacing w:line="240" w:lineRule="auto"/>
        <w:rPr>
          <w:b/>
          <w:bCs/>
        </w:rPr>
      </w:pPr>
      <w:r w:rsidRPr="000A3802">
        <w:rPr>
          <w:b/>
          <w:bCs/>
        </w:rPr>
        <w:t xml:space="preserve">Date: </w:t>
      </w:r>
      <w:r w:rsidRPr="000A3802" w:rsidR="002373FC">
        <w:rPr>
          <w:b/>
          <w:bCs/>
        </w:rPr>
        <w:t>25 March 2026</w:t>
      </w:r>
    </w:p>
    <w:p w:rsidRPr="000A3802" w:rsidR="00FF7AEE" w:rsidP="000A3802" w:rsidRDefault="00FF7AEE" w14:paraId="1BD0546D" w14:textId="00BC205D">
      <w:pPr>
        <w:spacing w:line="240" w:lineRule="auto"/>
        <w:rPr>
          <w:b/>
          <w:bCs/>
        </w:rPr>
      </w:pPr>
    </w:p>
    <w:p w:rsidRPr="000A3802" w:rsidR="00712B8C" w:rsidP="000A3802" w:rsidRDefault="00712B8C" w14:paraId="784AAFB8" w14:textId="77777777">
      <w:pPr>
        <w:pStyle w:val="Heading1"/>
        <w:spacing w:line="240" w:lineRule="auto"/>
        <w:rPr>
          <w:rFonts w:asciiTheme="minorHAnsi" w:hAnsiTheme="minorHAnsi"/>
        </w:rPr>
      </w:pPr>
      <w:bookmarkStart w:name="_Toc225771983" w:id="0"/>
      <w:r w:rsidRPr="000A3802">
        <w:rPr>
          <w:rFonts w:asciiTheme="minorHAnsi" w:hAnsiTheme="minorHAnsi"/>
        </w:rPr>
        <w:t>Disclaimer</w:t>
      </w:r>
      <w:bookmarkEnd w:id="0"/>
    </w:p>
    <w:p w:rsidR="00712B8C" w:rsidP="000A3802" w:rsidRDefault="00712B8C" w14:paraId="64440DC4" w14:textId="16B224A3">
      <w:pPr>
        <w:spacing w:line="240" w:lineRule="auto"/>
      </w:pPr>
      <w:r w:rsidR="5E5FDC8D">
        <w:rPr/>
        <w:t xml:space="preserve">This document has been produced by Bristol City Council who take no liability for </w:t>
      </w:r>
      <w:r w:rsidR="5E5FDC8D">
        <w:rPr/>
        <w:t>it’s</w:t>
      </w:r>
      <w:r w:rsidR="5E5FDC8D">
        <w:rPr/>
        <w:t xml:space="preserve"> use. The purpose of the document is to provide a template that social housing provider</w:t>
      </w:r>
      <w:r w:rsidR="14A0C023">
        <w:rPr/>
        <w:t>s</w:t>
      </w:r>
      <w:r w:rsidR="5E5FDC8D">
        <w:rPr/>
        <w:t xml:space="preserve"> might use to coordinate the review of activities within their organisations around heat pumps. This is essential to better coordinate organisational activities and deliver quality outcomes. </w:t>
      </w:r>
    </w:p>
    <w:p w:rsidRPr="00C96A81" w:rsidR="00C96A81" w:rsidP="000A6B2D" w:rsidRDefault="00C96A81" w14:paraId="4FD1C9BC" w14:textId="61A8011C">
      <w:pPr>
        <w:pStyle w:val="Heading2"/>
      </w:pPr>
      <w:bookmarkStart w:name="_Toc225771984" w:id="1"/>
      <w:r>
        <w:t>Table of Contents:</w:t>
      </w:r>
      <w:bookmarkEnd w:id="1"/>
      <w:r>
        <w:t xml:space="preserve"> </w:t>
      </w:r>
    </w:p>
    <w:p w:rsidR="00765822" w:rsidRDefault="00D21A2B" w14:paraId="55464018" w14:textId="551F81A5">
      <w:pPr>
        <w:pStyle w:val="TOC1"/>
        <w:tabs>
          <w:tab w:val="right" w:leader="dot" w:pos="9016"/>
        </w:tabs>
        <w:rPr>
          <w:noProof/>
          <w:kern w:val="2"/>
          <w:lang w:eastAsia="en-GB"/>
          <w14:ligatures w14:val="standardContextual"/>
        </w:rPr>
      </w:pPr>
      <w:r w:rsidRPr="000A3802">
        <w:fldChar w:fldCharType="begin"/>
      </w:r>
      <w:r w:rsidRPr="000A3802">
        <w:instrText>TOC \o "1-3" \z \u \h</w:instrText>
      </w:r>
      <w:r w:rsidRPr="000A3802">
        <w:fldChar w:fldCharType="separate"/>
      </w:r>
      <w:hyperlink w:history="1" w:anchor="_Toc225771983">
        <w:r w:rsidRPr="006B456A" w:rsidR="00765822">
          <w:rPr>
            <w:rStyle w:val="Hyperlink"/>
            <w:noProof/>
          </w:rPr>
          <w:t>Disclaimer</w:t>
        </w:r>
        <w:r w:rsidR="00765822">
          <w:rPr>
            <w:noProof/>
            <w:webHidden/>
          </w:rPr>
          <w:tab/>
        </w:r>
        <w:r w:rsidR="00765822">
          <w:rPr>
            <w:noProof/>
            <w:webHidden/>
          </w:rPr>
          <w:fldChar w:fldCharType="begin"/>
        </w:r>
        <w:r w:rsidR="00765822">
          <w:rPr>
            <w:noProof/>
            <w:webHidden/>
          </w:rPr>
          <w:instrText xml:space="preserve"> PAGEREF _Toc225771983 \h </w:instrText>
        </w:r>
        <w:r w:rsidR="00765822">
          <w:rPr>
            <w:noProof/>
            <w:webHidden/>
          </w:rPr>
        </w:r>
        <w:r w:rsidR="00765822">
          <w:rPr>
            <w:noProof/>
            <w:webHidden/>
          </w:rPr>
          <w:fldChar w:fldCharType="separate"/>
        </w:r>
        <w:r w:rsidR="00765822">
          <w:rPr>
            <w:noProof/>
            <w:webHidden/>
          </w:rPr>
          <w:t>1</w:t>
        </w:r>
        <w:r w:rsidR="00765822">
          <w:rPr>
            <w:noProof/>
            <w:webHidden/>
          </w:rPr>
          <w:fldChar w:fldCharType="end"/>
        </w:r>
      </w:hyperlink>
    </w:p>
    <w:p w:rsidR="00765822" w:rsidRDefault="00765822" w14:paraId="0315CB5D" w14:textId="6431C817">
      <w:pPr>
        <w:pStyle w:val="TOC2"/>
        <w:tabs>
          <w:tab w:val="right" w:leader="dot" w:pos="9016"/>
        </w:tabs>
        <w:rPr>
          <w:noProof/>
          <w:kern w:val="2"/>
          <w:lang w:eastAsia="en-GB"/>
          <w14:ligatures w14:val="standardContextual"/>
        </w:rPr>
      </w:pPr>
      <w:hyperlink w:history="1" w:anchor="_Toc225771984">
        <w:r w:rsidRPr="006B456A">
          <w:rPr>
            <w:rStyle w:val="Hyperlink"/>
            <w:noProof/>
          </w:rPr>
          <w:t>Table of Contents:</w:t>
        </w:r>
        <w:r>
          <w:rPr>
            <w:noProof/>
            <w:webHidden/>
          </w:rPr>
          <w:tab/>
        </w:r>
        <w:r>
          <w:rPr>
            <w:noProof/>
            <w:webHidden/>
          </w:rPr>
          <w:fldChar w:fldCharType="begin"/>
        </w:r>
        <w:r>
          <w:rPr>
            <w:noProof/>
            <w:webHidden/>
          </w:rPr>
          <w:instrText xml:space="preserve"> PAGEREF _Toc225771984 \h </w:instrText>
        </w:r>
        <w:r>
          <w:rPr>
            <w:noProof/>
            <w:webHidden/>
          </w:rPr>
        </w:r>
        <w:r>
          <w:rPr>
            <w:noProof/>
            <w:webHidden/>
          </w:rPr>
          <w:fldChar w:fldCharType="separate"/>
        </w:r>
        <w:r>
          <w:rPr>
            <w:noProof/>
            <w:webHidden/>
          </w:rPr>
          <w:t>1</w:t>
        </w:r>
        <w:r>
          <w:rPr>
            <w:noProof/>
            <w:webHidden/>
          </w:rPr>
          <w:fldChar w:fldCharType="end"/>
        </w:r>
      </w:hyperlink>
    </w:p>
    <w:p w:rsidR="00765822" w:rsidRDefault="00765822" w14:paraId="76275ED0" w14:textId="03DCDC1A">
      <w:pPr>
        <w:pStyle w:val="TOC1"/>
        <w:tabs>
          <w:tab w:val="right" w:leader="dot" w:pos="9016"/>
        </w:tabs>
        <w:rPr>
          <w:noProof/>
          <w:kern w:val="2"/>
          <w:lang w:eastAsia="en-GB"/>
          <w14:ligatures w14:val="standardContextual"/>
        </w:rPr>
      </w:pPr>
      <w:hyperlink w:history="1" w:anchor="_Toc225771985">
        <w:r w:rsidRPr="006B456A">
          <w:rPr>
            <w:rStyle w:val="Hyperlink"/>
            <w:noProof/>
          </w:rPr>
          <w:t>1. Background</w:t>
        </w:r>
        <w:r>
          <w:rPr>
            <w:noProof/>
            <w:webHidden/>
          </w:rPr>
          <w:tab/>
        </w:r>
        <w:r>
          <w:rPr>
            <w:noProof/>
            <w:webHidden/>
          </w:rPr>
          <w:fldChar w:fldCharType="begin"/>
        </w:r>
        <w:r>
          <w:rPr>
            <w:noProof/>
            <w:webHidden/>
          </w:rPr>
          <w:instrText xml:space="preserve"> PAGEREF _Toc225771985 \h </w:instrText>
        </w:r>
        <w:r>
          <w:rPr>
            <w:noProof/>
            <w:webHidden/>
          </w:rPr>
        </w:r>
        <w:r>
          <w:rPr>
            <w:noProof/>
            <w:webHidden/>
          </w:rPr>
          <w:fldChar w:fldCharType="separate"/>
        </w:r>
        <w:r>
          <w:rPr>
            <w:noProof/>
            <w:webHidden/>
          </w:rPr>
          <w:t>3</w:t>
        </w:r>
        <w:r>
          <w:rPr>
            <w:noProof/>
            <w:webHidden/>
          </w:rPr>
          <w:fldChar w:fldCharType="end"/>
        </w:r>
      </w:hyperlink>
    </w:p>
    <w:p w:rsidR="00765822" w:rsidRDefault="00765822" w14:paraId="5F6D3BF6" w14:textId="1FD317F9">
      <w:pPr>
        <w:pStyle w:val="TOC1"/>
        <w:tabs>
          <w:tab w:val="right" w:leader="dot" w:pos="9016"/>
        </w:tabs>
        <w:rPr>
          <w:noProof/>
          <w:kern w:val="2"/>
          <w:lang w:eastAsia="en-GB"/>
          <w14:ligatures w14:val="standardContextual"/>
        </w:rPr>
      </w:pPr>
      <w:hyperlink w:history="1" w:anchor="_Toc225771986">
        <w:r w:rsidRPr="006B456A">
          <w:rPr>
            <w:rStyle w:val="Hyperlink"/>
            <w:noProof/>
          </w:rPr>
          <w:t>2. Complementary projects</w:t>
        </w:r>
        <w:r>
          <w:rPr>
            <w:noProof/>
            <w:webHidden/>
          </w:rPr>
          <w:tab/>
        </w:r>
        <w:r>
          <w:rPr>
            <w:noProof/>
            <w:webHidden/>
          </w:rPr>
          <w:fldChar w:fldCharType="begin"/>
        </w:r>
        <w:r>
          <w:rPr>
            <w:noProof/>
            <w:webHidden/>
          </w:rPr>
          <w:instrText xml:space="preserve"> PAGEREF _Toc225771986 \h </w:instrText>
        </w:r>
        <w:r>
          <w:rPr>
            <w:noProof/>
            <w:webHidden/>
          </w:rPr>
        </w:r>
        <w:r>
          <w:rPr>
            <w:noProof/>
            <w:webHidden/>
          </w:rPr>
          <w:fldChar w:fldCharType="separate"/>
        </w:r>
        <w:r>
          <w:rPr>
            <w:noProof/>
            <w:webHidden/>
          </w:rPr>
          <w:t>3</w:t>
        </w:r>
        <w:r>
          <w:rPr>
            <w:noProof/>
            <w:webHidden/>
          </w:rPr>
          <w:fldChar w:fldCharType="end"/>
        </w:r>
      </w:hyperlink>
    </w:p>
    <w:p w:rsidR="00765822" w:rsidRDefault="00765822" w14:paraId="7CA23A6F" w14:textId="66EA63F8">
      <w:pPr>
        <w:pStyle w:val="TOC1"/>
        <w:tabs>
          <w:tab w:val="right" w:leader="dot" w:pos="9016"/>
        </w:tabs>
        <w:rPr>
          <w:noProof/>
          <w:kern w:val="2"/>
          <w:lang w:eastAsia="en-GB"/>
          <w14:ligatures w14:val="standardContextual"/>
        </w:rPr>
      </w:pPr>
      <w:hyperlink w:history="1" w:anchor="_Toc225771987">
        <w:r w:rsidRPr="006B456A">
          <w:rPr>
            <w:rStyle w:val="Hyperlink"/>
            <w:noProof/>
          </w:rPr>
          <w:t>3. Approach to review</w:t>
        </w:r>
        <w:r>
          <w:rPr>
            <w:noProof/>
            <w:webHidden/>
          </w:rPr>
          <w:tab/>
        </w:r>
        <w:r>
          <w:rPr>
            <w:noProof/>
            <w:webHidden/>
          </w:rPr>
          <w:fldChar w:fldCharType="begin"/>
        </w:r>
        <w:r>
          <w:rPr>
            <w:noProof/>
            <w:webHidden/>
          </w:rPr>
          <w:instrText xml:space="preserve"> PAGEREF _Toc225771987 \h </w:instrText>
        </w:r>
        <w:r>
          <w:rPr>
            <w:noProof/>
            <w:webHidden/>
          </w:rPr>
        </w:r>
        <w:r>
          <w:rPr>
            <w:noProof/>
            <w:webHidden/>
          </w:rPr>
          <w:fldChar w:fldCharType="separate"/>
        </w:r>
        <w:r>
          <w:rPr>
            <w:noProof/>
            <w:webHidden/>
          </w:rPr>
          <w:t>4</w:t>
        </w:r>
        <w:r>
          <w:rPr>
            <w:noProof/>
            <w:webHidden/>
          </w:rPr>
          <w:fldChar w:fldCharType="end"/>
        </w:r>
      </w:hyperlink>
    </w:p>
    <w:p w:rsidR="00765822" w:rsidRDefault="00765822" w14:paraId="76A8AE01" w14:textId="203CD3C1">
      <w:pPr>
        <w:pStyle w:val="TOC2"/>
        <w:tabs>
          <w:tab w:val="right" w:leader="dot" w:pos="9016"/>
        </w:tabs>
        <w:rPr>
          <w:noProof/>
          <w:kern w:val="2"/>
          <w:lang w:eastAsia="en-GB"/>
          <w14:ligatures w14:val="standardContextual"/>
        </w:rPr>
      </w:pPr>
      <w:hyperlink w:history="1" w:anchor="_Toc225771988">
        <w:r w:rsidRPr="006B456A">
          <w:rPr>
            <w:rStyle w:val="Hyperlink"/>
            <w:noProof/>
          </w:rPr>
          <w:t>3.1 Stages of each cycle review:</w:t>
        </w:r>
        <w:r>
          <w:rPr>
            <w:noProof/>
            <w:webHidden/>
          </w:rPr>
          <w:tab/>
        </w:r>
        <w:r>
          <w:rPr>
            <w:noProof/>
            <w:webHidden/>
          </w:rPr>
          <w:fldChar w:fldCharType="begin"/>
        </w:r>
        <w:r>
          <w:rPr>
            <w:noProof/>
            <w:webHidden/>
          </w:rPr>
          <w:instrText xml:space="preserve"> PAGEREF _Toc225771988 \h </w:instrText>
        </w:r>
        <w:r>
          <w:rPr>
            <w:noProof/>
            <w:webHidden/>
          </w:rPr>
        </w:r>
        <w:r>
          <w:rPr>
            <w:noProof/>
            <w:webHidden/>
          </w:rPr>
          <w:fldChar w:fldCharType="separate"/>
        </w:r>
        <w:r>
          <w:rPr>
            <w:noProof/>
            <w:webHidden/>
          </w:rPr>
          <w:t>4</w:t>
        </w:r>
        <w:r>
          <w:rPr>
            <w:noProof/>
            <w:webHidden/>
          </w:rPr>
          <w:fldChar w:fldCharType="end"/>
        </w:r>
      </w:hyperlink>
    </w:p>
    <w:p w:rsidR="00765822" w:rsidRDefault="00765822" w14:paraId="40285BF7" w14:textId="4D16ED00">
      <w:pPr>
        <w:pStyle w:val="TOC2"/>
        <w:tabs>
          <w:tab w:val="right" w:leader="dot" w:pos="9016"/>
        </w:tabs>
        <w:rPr>
          <w:noProof/>
          <w:kern w:val="2"/>
          <w:lang w:eastAsia="en-GB"/>
          <w14:ligatures w14:val="standardContextual"/>
        </w:rPr>
      </w:pPr>
      <w:hyperlink w:history="1" w:anchor="_Toc225771989">
        <w:r w:rsidRPr="006B456A">
          <w:rPr>
            <w:rStyle w:val="Hyperlink"/>
            <w:noProof/>
          </w:rPr>
          <w:t>3.2 Focus areas for cycles:</w:t>
        </w:r>
        <w:r>
          <w:rPr>
            <w:noProof/>
            <w:webHidden/>
          </w:rPr>
          <w:tab/>
        </w:r>
        <w:r>
          <w:rPr>
            <w:noProof/>
            <w:webHidden/>
          </w:rPr>
          <w:fldChar w:fldCharType="begin"/>
        </w:r>
        <w:r>
          <w:rPr>
            <w:noProof/>
            <w:webHidden/>
          </w:rPr>
          <w:instrText xml:space="preserve"> PAGEREF _Toc225771989 \h </w:instrText>
        </w:r>
        <w:r>
          <w:rPr>
            <w:noProof/>
            <w:webHidden/>
          </w:rPr>
        </w:r>
        <w:r>
          <w:rPr>
            <w:noProof/>
            <w:webHidden/>
          </w:rPr>
          <w:fldChar w:fldCharType="separate"/>
        </w:r>
        <w:r>
          <w:rPr>
            <w:noProof/>
            <w:webHidden/>
          </w:rPr>
          <w:t>4</w:t>
        </w:r>
        <w:r>
          <w:rPr>
            <w:noProof/>
            <w:webHidden/>
          </w:rPr>
          <w:fldChar w:fldCharType="end"/>
        </w:r>
      </w:hyperlink>
    </w:p>
    <w:p w:rsidR="00765822" w:rsidRDefault="00765822" w14:paraId="675CF975" w14:textId="1CB0E32B">
      <w:pPr>
        <w:pStyle w:val="TOC1"/>
        <w:tabs>
          <w:tab w:val="right" w:leader="dot" w:pos="9016"/>
        </w:tabs>
        <w:rPr>
          <w:noProof/>
          <w:kern w:val="2"/>
          <w:lang w:eastAsia="en-GB"/>
          <w14:ligatures w14:val="standardContextual"/>
        </w:rPr>
      </w:pPr>
      <w:hyperlink w:history="1" w:anchor="_Toc225771990">
        <w:r w:rsidRPr="006B456A">
          <w:rPr>
            <w:rStyle w:val="Hyperlink"/>
            <w:noProof/>
          </w:rPr>
          <w:t>4. Overall scope of review</w:t>
        </w:r>
        <w:r>
          <w:rPr>
            <w:noProof/>
            <w:webHidden/>
          </w:rPr>
          <w:tab/>
        </w:r>
        <w:r>
          <w:rPr>
            <w:noProof/>
            <w:webHidden/>
          </w:rPr>
          <w:fldChar w:fldCharType="begin"/>
        </w:r>
        <w:r>
          <w:rPr>
            <w:noProof/>
            <w:webHidden/>
          </w:rPr>
          <w:instrText xml:space="preserve"> PAGEREF _Toc225771990 \h </w:instrText>
        </w:r>
        <w:r>
          <w:rPr>
            <w:noProof/>
            <w:webHidden/>
          </w:rPr>
        </w:r>
        <w:r>
          <w:rPr>
            <w:noProof/>
            <w:webHidden/>
          </w:rPr>
          <w:fldChar w:fldCharType="separate"/>
        </w:r>
        <w:r>
          <w:rPr>
            <w:noProof/>
            <w:webHidden/>
          </w:rPr>
          <w:t>5</w:t>
        </w:r>
        <w:r>
          <w:rPr>
            <w:noProof/>
            <w:webHidden/>
          </w:rPr>
          <w:fldChar w:fldCharType="end"/>
        </w:r>
      </w:hyperlink>
    </w:p>
    <w:p w:rsidR="00765822" w:rsidRDefault="00765822" w14:paraId="74DAD877" w14:textId="486BA9AC">
      <w:pPr>
        <w:pStyle w:val="TOC3"/>
        <w:tabs>
          <w:tab w:val="right" w:leader="dot" w:pos="9016"/>
        </w:tabs>
        <w:rPr>
          <w:noProof/>
          <w:kern w:val="2"/>
          <w:lang w:eastAsia="en-GB"/>
          <w14:ligatures w14:val="standardContextual"/>
        </w:rPr>
      </w:pPr>
      <w:hyperlink w:history="1" w:anchor="_Toc225771991">
        <w:r w:rsidRPr="006B456A">
          <w:rPr>
            <w:rStyle w:val="Hyperlink"/>
            <w:noProof/>
          </w:rPr>
          <w:t>4.1.1  People</w:t>
        </w:r>
        <w:r>
          <w:rPr>
            <w:noProof/>
            <w:webHidden/>
          </w:rPr>
          <w:tab/>
        </w:r>
        <w:r>
          <w:rPr>
            <w:noProof/>
            <w:webHidden/>
          </w:rPr>
          <w:fldChar w:fldCharType="begin"/>
        </w:r>
        <w:r>
          <w:rPr>
            <w:noProof/>
            <w:webHidden/>
          </w:rPr>
          <w:instrText xml:space="preserve"> PAGEREF _Toc225771991 \h </w:instrText>
        </w:r>
        <w:r>
          <w:rPr>
            <w:noProof/>
            <w:webHidden/>
          </w:rPr>
        </w:r>
        <w:r>
          <w:rPr>
            <w:noProof/>
            <w:webHidden/>
          </w:rPr>
          <w:fldChar w:fldCharType="separate"/>
        </w:r>
        <w:r>
          <w:rPr>
            <w:noProof/>
            <w:webHidden/>
          </w:rPr>
          <w:t>6</w:t>
        </w:r>
        <w:r>
          <w:rPr>
            <w:noProof/>
            <w:webHidden/>
          </w:rPr>
          <w:fldChar w:fldCharType="end"/>
        </w:r>
      </w:hyperlink>
    </w:p>
    <w:p w:rsidR="00765822" w:rsidRDefault="00765822" w14:paraId="0AAF3AB4" w14:textId="20A1902F">
      <w:pPr>
        <w:pStyle w:val="TOC3"/>
        <w:tabs>
          <w:tab w:val="right" w:leader="dot" w:pos="9016"/>
        </w:tabs>
        <w:rPr>
          <w:noProof/>
          <w:kern w:val="2"/>
          <w:lang w:eastAsia="en-GB"/>
          <w14:ligatures w14:val="standardContextual"/>
        </w:rPr>
      </w:pPr>
      <w:hyperlink w:history="1" w:anchor="_Toc225771992">
        <w:r w:rsidRPr="006B456A">
          <w:rPr>
            <w:rStyle w:val="Hyperlink"/>
            <w:noProof/>
          </w:rPr>
          <w:t>4.1.2 Policies &amp; Process</w:t>
        </w:r>
        <w:r>
          <w:rPr>
            <w:noProof/>
            <w:webHidden/>
          </w:rPr>
          <w:tab/>
        </w:r>
        <w:r>
          <w:rPr>
            <w:noProof/>
            <w:webHidden/>
          </w:rPr>
          <w:fldChar w:fldCharType="begin"/>
        </w:r>
        <w:r>
          <w:rPr>
            <w:noProof/>
            <w:webHidden/>
          </w:rPr>
          <w:instrText xml:space="preserve"> PAGEREF _Toc225771992 \h </w:instrText>
        </w:r>
        <w:r>
          <w:rPr>
            <w:noProof/>
            <w:webHidden/>
          </w:rPr>
        </w:r>
        <w:r>
          <w:rPr>
            <w:noProof/>
            <w:webHidden/>
          </w:rPr>
          <w:fldChar w:fldCharType="separate"/>
        </w:r>
        <w:r>
          <w:rPr>
            <w:noProof/>
            <w:webHidden/>
          </w:rPr>
          <w:t>6</w:t>
        </w:r>
        <w:r>
          <w:rPr>
            <w:noProof/>
            <w:webHidden/>
          </w:rPr>
          <w:fldChar w:fldCharType="end"/>
        </w:r>
      </w:hyperlink>
    </w:p>
    <w:p w:rsidR="00765822" w:rsidRDefault="00765822" w14:paraId="7F6BCD66" w14:textId="37D11032">
      <w:pPr>
        <w:pStyle w:val="TOC3"/>
        <w:tabs>
          <w:tab w:val="right" w:leader="dot" w:pos="9016"/>
        </w:tabs>
        <w:rPr>
          <w:noProof/>
          <w:kern w:val="2"/>
          <w:lang w:eastAsia="en-GB"/>
          <w14:ligatures w14:val="standardContextual"/>
        </w:rPr>
      </w:pPr>
      <w:hyperlink w:history="1" w:anchor="_Toc225771993">
        <w:r w:rsidRPr="006B456A">
          <w:rPr>
            <w:rStyle w:val="Hyperlink"/>
            <w:noProof/>
          </w:rPr>
          <w:t>4.1.3 Organisation</w:t>
        </w:r>
        <w:r>
          <w:rPr>
            <w:noProof/>
            <w:webHidden/>
          </w:rPr>
          <w:tab/>
        </w:r>
        <w:r>
          <w:rPr>
            <w:noProof/>
            <w:webHidden/>
          </w:rPr>
          <w:fldChar w:fldCharType="begin"/>
        </w:r>
        <w:r>
          <w:rPr>
            <w:noProof/>
            <w:webHidden/>
          </w:rPr>
          <w:instrText xml:space="preserve"> PAGEREF _Toc225771993 \h </w:instrText>
        </w:r>
        <w:r>
          <w:rPr>
            <w:noProof/>
            <w:webHidden/>
          </w:rPr>
        </w:r>
        <w:r>
          <w:rPr>
            <w:noProof/>
            <w:webHidden/>
          </w:rPr>
          <w:fldChar w:fldCharType="separate"/>
        </w:r>
        <w:r>
          <w:rPr>
            <w:noProof/>
            <w:webHidden/>
          </w:rPr>
          <w:t>6</w:t>
        </w:r>
        <w:r>
          <w:rPr>
            <w:noProof/>
            <w:webHidden/>
          </w:rPr>
          <w:fldChar w:fldCharType="end"/>
        </w:r>
      </w:hyperlink>
    </w:p>
    <w:p w:rsidR="00765822" w:rsidRDefault="00765822" w14:paraId="65B3C33B" w14:textId="0F6E62F5">
      <w:pPr>
        <w:pStyle w:val="TOC3"/>
        <w:tabs>
          <w:tab w:val="right" w:leader="dot" w:pos="9016"/>
        </w:tabs>
        <w:rPr>
          <w:noProof/>
          <w:kern w:val="2"/>
          <w:lang w:eastAsia="en-GB"/>
          <w14:ligatures w14:val="standardContextual"/>
        </w:rPr>
      </w:pPr>
      <w:hyperlink w:history="1" w:anchor="_Toc225771994">
        <w:r w:rsidRPr="006B456A">
          <w:rPr>
            <w:rStyle w:val="Hyperlink"/>
            <w:noProof/>
          </w:rPr>
          <w:t>4.1.4 Governance</w:t>
        </w:r>
        <w:r>
          <w:rPr>
            <w:noProof/>
            <w:webHidden/>
          </w:rPr>
          <w:tab/>
        </w:r>
        <w:r>
          <w:rPr>
            <w:noProof/>
            <w:webHidden/>
          </w:rPr>
          <w:fldChar w:fldCharType="begin"/>
        </w:r>
        <w:r>
          <w:rPr>
            <w:noProof/>
            <w:webHidden/>
          </w:rPr>
          <w:instrText xml:space="preserve"> PAGEREF _Toc225771994 \h </w:instrText>
        </w:r>
        <w:r>
          <w:rPr>
            <w:noProof/>
            <w:webHidden/>
          </w:rPr>
        </w:r>
        <w:r>
          <w:rPr>
            <w:noProof/>
            <w:webHidden/>
          </w:rPr>
          <w:fldChar w:fldCharType="separate"/>
        </w:r>
        <w:r>
          <w:rPr>
            <w:noProof/>
            <w:webHidden/>
          </w:rPr>
          <w:t>7</w:t>
        </w:r>
        <w:r>
          <w:rPr>
            <w:noProof/>
            <w:webHidden/>
          </w:rPr>
          <w:fldChar w:fldCharType="end"/>
        </w:r>
      </w:hyperlink>
    </w:p>
    <w:p w:rsidR="00765822" w:rsidRDefault="00765822" w14:paraId="3C558DF8" w14:textId="0BC834E0">
      <w:pPr>
        <w:pStyle w:val="TOC3"/>
        <w:tabs>
          <w:tab w:val="right" w:leader="dot" w:pos="9016"/>
        </w:tabs>
        <w:rPr>
          <w:noProof/>
          <w:kern w:val="2"/>
          <w:lang w:eastAsia="en-GB"/>
          <w14:ligatures w14:val="standardContextual"/>
        </w:rPr>
      </w:pPr>
      <w:hyperlink w:history="1" w:anchor="_Toc225771995">
        <w:r w:rsidRPr="006B456A">
          <w:rPr>
            <w:rStyle w:val="Hyperlink"/>
            <w:noProof/>
          </w:rPr>
          <w:t>4.1.5 Operations</w:t>
        </w:r>
        <w:r>
          <w:rPr>
            <w:noProof/>
            <w:webHidden/>
          </w:rPr>
          <w:tab/>
        </w:r>
        <w:r>
          <w:rPr>
            <w:noProof/>
            <w:webHidden/>
          </w:rPr>
          <w:fldChar w:fldCharType="begin"/>
        </w:r>
        <w:r>
          <w:rPr>
            <w:noProof/>
            <w:webHidden/>
          </w:rPr>
          <w:instrText xml:space="preserve"> PAGEREF _Toc225771995 \h </w:instrText>
        </w:r>
        <w:r>
          <w:rPr>
            <w:noProof/>
            <w:webHidden/>
          </w:rPr>
        </w:r>
        <w:r>
          <w:rPr>
            <w:noProof/>
            <w:webHidden/>
          </w:rPr>
          <w:fldChar w:fldCharType="separate"/>
        </w:r>
        <w:r>
          <w:rPr>
            <w:noProof/>
            <w:webHidden/>
          </w:rPr>
          <w:t>7</w:t>
        </w:r>
        <w:r>
          <w:rPr>
            <w:noProof/>
            <w:webHidden/>
          </w:rPr>
          <w:fldChar w:fldCharType="end"/>
        </w:r>
      </w:hyperlink>
    </w:p>
    <w:p w:rsidR="00765822" w:rsidRDefault="00765822" w14:paraId="39342D46" w14:textId="36102931">
      <w:pPr>
        <w:pStyle w:val="TOC1"/>
        <w:tabs>
          <w:tab w:val="right" w:leader="dot" w:pos="9016"/>
        </w:tabs>
        <w:rPr>
          <w:noProof/>
          <w:kern w:val="2"/>
          <w:lang w:eastAsia="en-GB"/>
          <w14:ligatures w14:val="standardContextual"/>
        </w:rPr>
      </w:pPr>
      <w:hyperlink w:history="1" w:anchor="_Toc225771996">
        <w:r w:rsidRPr="006B456A">
          <w:rPr>
            <w:rStyle w:val="Hyperlink"/>
            <w:noProof/>
          </w:rPr>
          <w:t>5. Areas of focus</w:t>
        </w:r>
        <w:r>
          <w:rPr>
            <w:noProof/>
            <w:webHidden/>
          </w:rPr>
          <w:tab/>
        </w:r>
        <w:r>
          <w:rPr>
            <w:noProof/>
            <w:webHidden/>
          </w:rPr>
          <w:fldChar w:fldCharType="begin"/>
        </w:r>
        <w:r>
          <w:rPr>
            <w:noProof/>
            <w:webHidden/>
          </w:rPr>
          <w:instrText xml:space="preserve"> PAGEREF _Toc225771996 \h </w:instrText>
        </w:r>
        <w:r>
          <w:rPr>
            <w:noProof/>
            <w:webHidden/>
          </w:rPr>
        </w:r>
        <w:r>
          <w:rPr>
            <w:noProof/>
            <w:webHidden/>
          </w:rPr>
          <w:fldChar w:fldCharType="separate"/>
        </w:r>
        <w:r>
          <w:rPr>
            <w:noProof/>
            <w:webHidden/>
          </w:rPr>
          <w:t>7</w:t>
        </w:r>
        <w:r>
          <w:rPr>
            <w:noProof/>
            <w:webHidden/>
          </w:rPr>
          <w:fldChar w:fldCharType="end"/>
        </w:r>
      </w:hyperlink>
    </w:p>
    <w:p w:rsidR="00765822" w:rsidRDefault="00765822" w14:paraId="21B9A987" w14:textId="68B6633F">
      <w:pPr>
        <w:pStyle w:val="TOC2"/>
        <w:tabs>
          <w:tab w:val="right" w:leader="dot" w:pos="9016"/>
        </w:tabs>
        <w:rPr>
          <w:noProof/>
          <w:kern w:val="2"/>
          <w:lang w:eastAsia="en-GB"/>
          <w14:ligatures w14:val="standardContextual"/>
        </w:rPr>
      </w:pPr>
      <w:hyperlink w:history="1" w:anchor="_Toc225771997">
        <w:r w:rsidRPr="006B456A">
          <w:rPr>
            <w:rStyle w:val="Hyperlink"/>
            <w:noProof/>
          </w:rPr>
          <w:t>5.1 Prioritisation approach</w:t>
        </w:r>
        <w:r>
          <w:rPr>
            <w:noProof/>
            <w:webHidden/>
          </w:rPr>
          <w:tab/>
        </w:r>
        <w:r>
          <w:rPr>
            <w:noProof/>
            <w:webHidden/>
          </w:rPr>
          <w:fldChar w:fldCharType="begin"/>
        </w:r>
        <w:r>
          <w:rPr>
            <w:noProof/>
            <w:webHidden/>
          </w:rPr>
          <w:instrText xml:space="preserve"> PAGEREF _Toc225771997 \h </w:instrText>
        </w:r>
        <w:r>
          <w:rPr>
            <w:noProof/>
            <w:webHidden/>
          </w:rPr>
        </w:r>
        <w:r>
          <w:rPr>
            <w:noProof/>
            <w:webHidden/>
          </w:rPr>
          <w:fldChar w:fldCharType="separate"/>
        </w:r>
        <w:r>
          <w:rPr>
            <w:noProof/>
            <w:webHidden/>
          </w:rPr>
          <w:t>8</w:t>
        </w:r>
        <w:r>
          <w:rPr>
            <w:noProof/>
            <w:webHidden/>
          </w:rPr>
          <w:fldChar w:fldCharType="end"/>
        </w:r>
      </w:hyperlink>
    </w:p>
    <w:p w:rsidR="00765822" w:rsidRDefault="00765822" w14:paraId="6AA96460" w14:textId="0236CCCF">
      <w:pPr>
        <w:pStyle w:val="TOC2"/>
        <w:tabs>
          <w:tab w:val="right" w:leader="dot" w:pos="9016"/>
        </w:tabs>
        <w:rPr>
          <w:noProof/>
          <w:kern w:val="2"/>
          <w:lang w:eastAsia="en-GB"/>
          <w14:ligatures w14:val="standardContextual"/>
        </w:rPr>
      </w:pPr>
      <w:hyperlink w:history="1" w:anchor="_Toc225771998">
        <w:r w:rsidRPr="006B456A">
          <w:rPr>
            <w:rStyle w:val="Hyperlink"/>
            <w:noProof/>
          </w:rPr>
          <w:t>5.2 Summary of focus areas actions, outputs and outcomes</w:t>
        </w:r>
        <w:r>
          <w:rPr>
            <w:noProof/>
            <w:webHidden/>
          </w:rPr>
          <w:tab/>
        </w:r>
        <w:r>
          <w:rPr>
            <w:noProof/>
            <w:webHidden/>
          </w:rPr>
          <w:fldChar w:fldCharType="begin"/>
        </w:r>
        <w:r>
          <w:rPr>
            <w:noProof/>
            <w:webHidden/>
          </w:rPr>
          <w:instrText xml:space="preserve"> PAGEREF _Toc225771998 \h </w:instrText>
        </w:r>
        <w:r>
          <w:rPr>
            <w:noProof/>
            <w:webHidden/>
          </w:rPr>
        </w:r>
        <w:r>
          <w:rPr>
            <w:noProof/>
            <w:webHidden/>
          </w:rPr>
          <w:fldChar w:fldCharType="separate"/>
        </w:r>
        <w:r>
          <w:rPr>
            <w:noProof/>
            <w:webHidden/>
          </w:rPr>
          <w:t>8</w:t>
        </w:r>
        <w:r>
          <w:rPr>
            <w:noProof/>
            <w:webHidden/>
          </w:rPr>
          <w:fldChar w:fldCharType="end"/>
        </w:r>
      </w:hyperlink>
    </w:p>
    <w:p w:rsidR="00765822" w:rsidRDefault="00765822" w14:paraId="7F7CA9E3" w14:textId="5ADE5AD5">
      <w:pPr>
        <w:pStyle w:val="TOC3"/>
        <w:tabs>
          <w:tab w:val="right" w:leader="dot" w:pos="9016"/>
        </w:tabs>
        <w:rPr>
          <w:noProof/>
          <w:kern w:val="2"/>
          <w:lang w:eastAsia="en-GB"/>
          <w14:ligatures w14:val="standardContextual"/>
        </w:rPr>
      </w:pPr>
      <w:hyperlink w:history="1" w:anchor="_Toc225771999">
        <w:r w:rsidRPr="006B456A">
          <w:rPr>
            <w:rStyle w:val="Hyperlink"/>
            <w:noProof/>
          </w:rPr>
          <w:t>5.2.1 Procurement</w:t>
        </w:r>
        <w:r>
          <w:rPr>
            <w:noProof/>
            <w:webHidden/>
          </w:rPr>
          <w:tab/>
        </w:r>
        <w:r>
          <w:rPr>
            <w:noProof/>
            <w:webHidden/>
          </w:rPr>
          <w:fldChar w:fldCharType="begin"/>
        </w:r>
        <w:r>
          <w:rPr>
            <w:noProof/>
            <w:webHidden/>
          </w:rPr>
          <w:instrText xml:space="preserve"> PAGEREF _Toc225771999 \h </w:instrText>
        </w:r>
        <w:r>
          <w:rPr>
            <w:noProof/>
            <w:webHidden/>
          </w:rPr>
        </w:r>
        <w:r>
          <w:rPr>
            <w:noProof/>
            <w:webHidden/>
          </w:rPr>
          <w:fldChar w:fldCharType="separate"/>
        </w:r>
        <w:r>
          <w:rPr>
            <w:noProof/>
            <w:webHidden/>
          </w:rPr>
          <w:t>8</w:t>
        </w:r>
        <w:r>
          <w:rPr>
            <w:noProof/>
            <w:webHidden/>
          </w:rPr>
          <w:fldChar w:fldCharType="end"/>
        </w:r>
      </w:hyperlink>
    </w:p>
    <w:p w:rsidR="00765822" w:rsidRDefault="00765822" w14:paraId="6C8E62B2" w14:textId="4B1DC125">
      <w:pPr>
        <w:pStyle w:val="TOC3"/>
        <w:tabs>
          <w:tab w:val="right" w:leader="dot" w:pos="9016"/>
        </w:tabs>
        <w:rPr>
          <w:noProof/>
          <w:kern w:val="2"/>
          <w:lang w:eastAsia="en-GB"/>
          <w14:ligatures w14:val="standardContextual"/>
        </w:rPr>
      </w:pPr>
      <w:hyperlink w:history="1" w:anchor="_Toc225772000">
        <w:r w:rsidRPr="006B456A">
          <w:rPr>
            <w:rStyle w:val="Hyperlink"/>
            <w:noProof/>
          </w:rPr>
          <w:t>5.2.2 Planning Permission</w:t>
        </w:r>
        <w:r>
          <w:rPr>
            <w:noProof/>
            <w:webHidden/>
          </w:rPr>
          <w:tab/>
        </w:r>
        <w:r>
          <w:rPr>
            <w:noProof/>
            <w:webHidden/>
          </w:rPr>
          <w:fldChar w:fldCharType="begin"/>
        </w:r>
        <w:r>
          <w:rPr>
            <w:noProof/>
            <w:webHidden/>
          </w:rPr>
          <w:instrText xml:space="preserve"> PAGEREF _Toc225772000 \h </w:instrText>
        </w:r>
        <w:r>
          <w:rPr>
            <w:noProof/>
            <w:webHidden/>
          </w:rPr>
        </w:r>
        <w:r>
          <w:rPr>
            <w:noProof/>
            <w:webHidden/>
          </w:rPr>
          <w:fldChar w:fldCharType="separate"/>
        </w:r>
        <w:r>
          <w:rPr>
            <w:noProof/>
            <w:webHidden/>
          </w:rPr>
          <w:t>9</w:t>
        </w:r>
        <w:r>
          <w:rPr>
            <w:noProof/>
            <w:webHidden/>
          </w:rPr>
          <w:fldChar w:fldCharType="end"/>
        </w:r>
      </w:hyperlink>
    </w:p>
    <w:p w:rsidR="00765822" w:rsidRDefault="00765822" w14:paraId="2D6D42D2" w14:textId="1BCBFF45">
      <w:pPr>
        <w:pStyle w:val="TOC3"/>
        <w:tabs>
          <w:tab w:val="right" w:leader="dot" w:pos="9016"/>
        </w:tabs>
        <w:rPr>
          <w:noProof/>
          <w:kern w:val="2"/>
          <w:lang w:eastAsia="en-GB"/>
          <w14:ligatures w14:val="standardContextual"/>
        </w:rPr>
      </w:pPr>
      <w:hyperlink w:history="1" w:anchor="_Toc225772001">
        <w:r w:rsidRPr="006B456A">
          <w:rPr>
            <w:rStyle w:val="Hyperlink"/>
            <w:noProof/>
          </w:rPr>
          <w:t>5.2.3 Specifications/ Employer requirements (including technology choices)</w:t>
        </w:r>
        <w:r>
          <w:rPr>
            <w:noProof/>
            <w:webHidden/>
          </w:rPr>
          <w:tab/>
        </w:r>
        <w:r>
          <w:rPr>
            <w:noProof/>
            <w:webHidden/>
          </w:rPr>
          <w:fldChar w:fldCharType="begin"/>
        </w:r>
        <w:r>
          <w:rPr>
            <w:noProof/>
            <w:webHidden/>
          </w:rPr>
          <w:instrText xml:space="preserve"> PAGEREF _Toc225772001 \h </w:instrText>
        </w:r>
        <w:r>
          <w:rPr>
            <w:noProof/>
            <w:webHidden/>
          </w:rPr>
        </w:r>
        <w:r>
          <w:rPr>
            <w:noProof/>
            <w:webHidden/>
          </w:rPr>
          <w:fldChar w:fldCharType="separate"/>
        </w:r>
        <w:r>
          <w:rPr>
            <w:noProof/>
            <w:webHidden/>
          </w:rPr>
          <w:t>9</w:t>
        </w:r>
        <w:r>
          <w:rPr>
            <w:noProof/>
            <w:webHidden/>
          </w:rPr>
          <w:fldChar w:fldCharType="end"/>
        </w:r>
      </w:hyperlink>
    </w:p>
    <w:p w:rsidR="00765822" w:rsidRDefault="00765822" w14:paraId="53A94B61" w14:textId="12302835">
      <w:pPr>
        <w:pStyle w:val="TOC3"/>
        <w:tabs>
          <w:tab w:val="right" w:leader="dot" w:pos="9016"/>
        </w:tabs>
        <w:rPr>
          <w:noProof/>
          <w:kern w:val="2"/>
          <w:lang w:eastAsia="en-GB"/>
          <w14:ligatures w14:val="standardContextual"/>
        </w:rPr>
      </w:pPr>
      <w:hyperlink w:history="1" w:anchor="_Toc225772002">
        <w:r w:rsidRPr="006B456A">
          <w:rPr>
            <w:rStyle w:val="Hyperlink"/>
            <w:noProof/>
          </w:rPr>
          <w:t>5.3.4 Installation</w:t>
        </w:r>
        <w:r>
          <w:rPr>
            <w:noProof/>
            <w:webHidden/>
          </w:rPr>
          <w:tab/>
        </w:r>
        <w:r>
          <w:rPr>
            <w:noProof/>
            <w:webHidden/>
          </w:rPr>
          <w:fldChar w:fldCharType="begin"/>
        </w:r>
        <w:r>
          <w:rPr>
            <w:noProof/>
            <w:webHidden/>
          </w:rPr>
          <w:instrText xml:space="preserve"> PAGEREF _Toc225772002 \h </w:instrText>
        </w:r>
        <w:r>
          <w:rPr>
            <w:noProof/>
            <w:webHidden/>
          </w:rPr>
        </w:r>
        <w:r>
          <w:rPr>
            <w:noProof/>
            <w:webHidden/>
          </w:rPr>
          <w:fldChar w:fldCharType="separate"/>
        </w:r>
        <w:r>
          <w:rPr>
            <w:noProof/>
            <w:webHidden/>
          </w:rPr>
          <w:t>10</w:t>
        </w:r>
        <w:r>
          <w:rPr>
            <w:noProof/>
            <w:webHidden/>
          </w:rPr>
          <w:fldChar w:fldCharType="end"/>
        </w:r>
      </w:hyperlink>
    </w:p>
    <w:p w:rsidR="00765822" w:rsidRDefault="00765822" w14:paraId="20BDA0F5" w14:textId="31463D5D">
      <w:pPr>
        <w:pStyle w:val="TOC3"/>
        <w:tabs>
          <w:tab w:val="right" w:leader="dot" w:pos="9016"/>
        </w:tabs>
        <w:rPr>
          <w:noProof/>
          <w:kern w:val="2"/>
          <w:lang w:eastAsia="en-GB"/>
          <w14:ligatures w14:val="standardContextual"/>
        </w:rPr>
      </w:pPr>
      <w:hyperlink w:history="1" w:anchor="_Toc225772003">
        <w:r w:rsidRPr="006B456A">
          <w:rPr>
            <w:rStyle w:val="Hyperlink"/>
            <w:noProof/>
          </w:rPr>
          <w:t>5.3.5 Handover</w:t>
        </w:r>
        <w:r>
          <w:rPr>
            <w:noProof/>
            <w:webHidden/>
          </w:rPr>
          <w:tab/>
        </w:r>
        <w:r>
          <w:rPr>
            <w:noProof/>
            <w:webHidden/>
          </w:rPr>
          <w:fldChar w:fldCharType="begin"/>
        </w:r>
        <w:r>
          <w:rPr>
            <w:noProof/>
            <w:webHidden/>
          </w:rPr>
          <w:instrText xml:space="preserve"> PAGEREF _Toc225772003 \h </w:instrText>
        </w:r>
        <w:r>
          <w:rPr>
            <w:noProof/>
            <w:webHidden/>
          </w:rPr>
        </w:r>
        <w:r>
          <w:rPr>
            <w:noProof/>
            <w:webHidden/>
          </w:rPr>
          <w:fldChar w:fldCharType="separate"/>
        </w:r>
        <w:r>
          <w:rPr>
            <w:noProof/>
            <w:webHidden/>
          </w:rPr>
          <w:t>10</w:t>
        </w:r>
        <w:r>
          <w:rPr>
            <w:noProof/>
            <w:webHidden/>
          </w:rPr>
          <w:fldChar w:fldCharType="end"/>
        </w:r>
      </w:hyperlink>
    </w:p>
    <w:p w:rsidR="00765822" w:rsidRDefault="00765822" w14:paraId="25D48CE1" w14:textId="79161620">
      <w:pPr>
        <w:pStyle w:val="TOC3"/>
        <w:tabs>
          <w:tab w:val="right" w:leader="dot" w:pos="9016"/>
        </w:tabs>
        <w:rPr>
          <w:noProof/>
          <w:kern w:val="2"/>
          <w:lang w:eastAsia="en-GB"/>
          <w14:ligatures w14:val="standardContextual"/>
        </w:rPr>
      </w:pPr>
      <w:hyperlink w:history="1" w:anchor="_Toc225772004">
        <w:r w:rsidRPr="006B456A">
          <w:rPr>
            <w:rStyle w:val="Hyperlink"/>
            <w:noProof/>
          </w:rPr>
          <w:t>5.3.6 Quality assurance/ monitoring</w:t>
        </w:r>
        <w:r>
          <w:rPr>
            <w:noProof/>
            <w:webHidden/>
          </w:rPr>
          <w:tab/>
        </w:r>
        <w:r>
          <w:rPr>
            <w:noProof/>
            <w:webHidden/>
          </w:rPr>
          <w:fldChar w:fldCharType="begin"/>
        </w:r>
        <w:r>
          <w:rPr>
            <w:noProof/>
            <w:webHidden/>
          </w:rPr>
          <w:instrText xml:space="preserve"> PAGEREF _Toc225772004 \h </w:instrText>
        </w:r>
        <w:r>
          <w:rPr>
            <w:noProof/>
            <w:webHidden/>
          </w:rPr>
        </w:r>
        <w:r>
          <w:rPr>
            <w:noProof/>
            <w:webHidden/>
          </w:rPr>
          <w:fldChar w:fldCharType="separate"/>
        </w:r>
        <w:r>
          <w:rPr>
            <w:noProof/>
            <w:webHidden/>
          </w:rPr>
          <w:t>11</w:t>
        </w:r>
        <w:r>
          <w:rPr>
            <w:noProof/>
            <w:webHidden/>
          </w:rPr>
          <w:fldChar w:fldCharType="end"/>
        </w:r>
      </w:hyperlink>
    </w:p>
    <w:p w:rsidR="00765822" w:rsidRDefault="00765822" w14:paraId="662D5E37" w14:textId="5E74A61B">
      <w:pPr>
        <w:pStyle w:val="TOC3"/>
        <w:tabs>
          <w:tab w:val="right" w:leader="dot" w:pos="9016"/>
        </w:tabs>
        <w:rPr>
          <w:noProof/>
          <w:kern w:val="2"/>
          <w:lang w:eastAsia="en-GB"/>
          <w14:ligatures w14:val="standardContextual"/>
        </w:rPr>
      </w:pPr>
      <w:hyperlink w:history="1" w:anchor="_Toc225772005">
        <w:r w:rsidRPr="006B456A">
          <w:rPr>
            <w:rStyle w:val="Hyperlink"/>
            <w:noProof/>
          </w:rPr>
          <w:t>5.3.7 Data Management Systems/ Existing stock review</w:t>
        </w:r>
        <w:r>
          <w:rPr>
            <w:noProof/>
            <w:webHidden/>
          </w:rPr>
          <w:tab/>
        </w:r>
        <w:r>
          <w:rPr>
            <w:noProof/>
            <w:webHidden/>
          </w:rPr>
          <w:fldChar w:fldCharType="begin"/>
        </w:r>
        <w:r>
          <w:rPr>
            <w:noProof/>
            <w:webHidden/>
          </w:rPr>
          <w:instrText xml:space="preserve"> PAGEREF _Toc225772005 \h </w:instrText>
        </w:r>
        <w:r>
          <w:rPr>
            <w:noProof/>
            <w:webHidden/>
          </w:rPr>
        </w:r>
        <w:r>
          <w:rPr>
            <w:noProof/>
            <w:webHidden/>
          </w:rPr>
          <w:fldChar w:fldCharType="separate"/>
        </w:r>
        <w:r>
          <w:rPr>
            <w:noProof/>
            <w:webHidden/>
          </w:rPr>
          <w:t>12</w:t>
        </w:r>
        <w:r>
          <w:rPr>
            <w:noProof/>
            <w:webHidden/>
          </w:rPr>
          <w:fldChar w:fldCharType="end"/>
        </w:r>
      </w:hyperlink>
    </w:p>
    <w:p w:rsidR="00765822" w:rsidRDefault="00765822" w14:paraId="758452F2" w14:textId="18CF266A">
      <w:pPr>
        <w:pStyle w:val="TOC3"/>
        <w:tabs>
          <w:tab w:val="right" w:leader="dot" w:pos="9016"/>
        </w:tabs>
        <w:rPr>
          <w:noProof/>
          <w:kern w:val="2"/>
          <w:lang w:eastAsia="en-GB"/>
          <w14:ligatures w14:val="standardContextual"/>
        </w:rPr>
      </w:pPr>
      <w:hyperlink w:history="1" w:anchor="_Toc225772006">
        <w:r w:rsidRPr="006B456A">
          <w:rPr>
            <w:rStyle w:val="Hyperlink"/>
            <w:noProof/>
          </w:rPr>
          <w:t>5.3.8 Training/ Learning</w:t>
        </w:r>
        <w:r>
          <w:rPr>
            <w:noProof/>
            <w:webHidden/>
          </w:rPr>
          <w:tab/>
        </w:r>
        <w:r>
          <w:rPr>
            <w:noProof/>
            <w:webHidden/>
          </w:rPr>
          <w:fldChar w:fldCharType="begin"/>
        </w:r>
        <w:r>
          <w:rPr>
            <w:noProof/>
            <w:webHidden/>
          </w:rPr>
          <w:instrText xml:space="preserve"> PAGEREF _Toc225772006 \h </w:instrText>
        </w:r>
        <w:r>
          <w:rPr>
            <w:noProof/>
            <w:webHidden/>
          </w:rPr>
        </w:r>
        <w:r>
          <w:rPr>
            <w:noProof/>
            <w:webHidden/>
          </w:rPr>
          <w:fldChar w:fldCharType="separate"/>
        </w:r>
        <w:r>
          <w:rPr>
            <w:noProof/>
            <w:webHidden/>
          </w:rPr>
          <w:t>12</w:t>
        </w:r>
        <w:r>
          <w:rPr>
            <w:noProof/>
            <w:webHidden/>
          </w:rPr>
          <w:fldChar w:fldCharType="end"/>
        </w:r>
      </w:hyperlink>
    </w:p>
    <w:p w:rsidR="00765822" w:rsidRDefault="00765822" w14:paraId="706F0E7D" w14:textId="76516D1F">
      <w:pPr>
        <w:pStyle w:val="TOC3"/>
        <w:tabs>
          <w:tab w:val="right" w:leader="dot" w:pos="9016"/>
        </w:tabs>
        <w:rPr>
          <w:noProof/>
          <w:kern w:val="2"/>
          <w:lang w:eastAsia="en-GB"/>
          <w14:ligatures w14:val="standardContextual"/>
        </w:rPr>
      </w:pPr>
      <w:hyperlink w:history="1" w:anchor="_Toc225772007">
        <w:r w:rsidRPr="006B456A">
          <w:rPr>
            <w:rStyle w:val="Hyperlink"/>
            <w:noProof/>
          </w:rPr>
          <w:t>5.3.9 Service and maintenance arrangements</w:t>
        </w:r>
        <w:r>
          <w:rPr>
            <w:noProof/>
            <w:webHidden/>
          </w:rPr>
          <w:tab/>
        </w:r>
        <w:r>
          <w:rPr>
            <w:noProof/>
            <w:webHidden/>
          </w:rPr>
          <w:fldChar w:fldCharType="begin"/>
        </w:r>
        <w:r>
          <w:rPr>
            <w:noProof/>
            <w:webHidden/>
          </w:rPr>
          <w:instrText xml:space="preserve"> PAGEREF _Toc225772007 \h </w:instrText>
        </w:r>
        <w:r>
          <w:rPr>
            <w:noProof/>
            <w:webHidden/>
          </w:rPr>
        </w:r>
        <w:r>
          <w:rPr>
            <w:noProof/>
            <w:webHidden/>
          </w:rPr>
          <w:fldChar w:fldCharType="separate"/>
        </w:r>
        <w:r>
          <w:rPr>
            <w:noProof/>
            <w:webHidden/>
          </w:rPr>
          <w:t>13</w:t>
        </w:r>
        <w:r>
          <w:rPr>
            <w:noProof/>
            <w:webHidden/>
          </w:rPr>
          <w:fldChar w:fldCharType="end"/>
        </w:r>
      </w:hyperlink>
    </w:p>
    <w:p w:rsidR="00765822" w:rsidRDefault="00765822" w14:paraId="6F8BC5EC" w14:textId="63EEDE1A">
      <w:pPr>
        <w:pStyle w:val="TOC3"/>
        <w:tabs>
          <w:tab w:val="right" w:leader="dot" w:pos="9016"/>
        </w:tabs>
        <w:rPr>
          <w:noProof/>
          <w:kern w:val="2"/>
          <w:lang w:eastAsia="en-GB"/>
          <w14:ligatures w14:val="standardContextual"/>
        </w:rPr>
      </w:pPr>
      <w:hyperlink w:history="1" w:anchor="_Toc225772008">
        <w:r w:rsidRPr="006B456A">
          <w:rPr>
            <w:rStyle w:val="Hyperlink"/>
            <w:noProof/>
          </w:rPr>
          <w:t>5.3.10 Technology options</w:t>
        </w:r>
        <w:r>
          <w:rPr>
            <w:noProof/>
            <w:webHidden/>
          </w:rPr>
          <w:tab/>
        </w:r>
        <w:r>
          <w:rPr>
            <w:noProof/>
            <w:webHidden/>
          </w:rPr>
          <w:fldChar w:fldCharType="begin"/>
        </w:r>
        <w:r>
          <w:rPr>
            <w:noProof/>
            <w:webHidden/>
          </w:rPr>
          <w:instrText xml:space="preserve"> PAGEREF _Toc225772008 \h </w:instrText>
        </w:r>
        <w:r>
          <w:rPr>
            <w:noProof/>
            <w:webHidden/>
          </w:rPr>
        </w:r>
        <w:r>
          <w:rPr>
            <w:noProof/>
            <w:webHidden/>
          </w:rPr>
          <w:fldChar w:fldCharType="separate"/>
        </w:r>
        <w:r>
          <w:rPr>
            <w:noProof/>
            <w:webHidden/>
          </w:rPr>
          <w:t>13</w:t>
        </w:r>
        <w:r>
          <w:rPr>
            <w:noProof/>
            <w:webHidden/>
          </w:rPr>
          <w:fldChar w:fldCharType="end"/>
        </w:r>
      </w:hyperlink>
    </w:p>
    <w:p w:rsidR="00765822" w:rsidRDefault="00765822" w14:paraId="6034D9F5" w14:textId="608EC0F4">
      <w:pPr>
        <w:pStyle w:val="TOC3"/>
        <w:tabs>
          <w:tab w:val="right" w:leader="dot" w:pos="9016"/>
        </w:tabs>
        <w:rPr>
          <w:noProof/>
          <w:kern w:val="2"/>
          <w:lang w:eastAsia="en-GB"/>
          <w14:ligatures w14:val="standardContextual"/>
        </w:rPr>
      </w:pPr>
      <w:hyperlink w:history="1" w:anchor="_Toc225772009">
        <w:r w:rsidRPr="006B456A">
          <w:rPr>
            <w:rStyle w:val="Hyperlink"/>
            <w:noProof/>
          </w:rPr>
          <w:t>5.3.11 Non-Domestic</w:t>
        </w:r>
        <w:r>
          <w:rPr>
            <w:noProof/>
            <w:webHidden/>
          </w:rPr>
          <w:tab/>
        </w:r>
        <w:r>
          <w:rPr>
            <w:noProof/>
            <w:webHidden/>
          </w:rPr>
          <w:fldChar w:fldCharType="begin"/>
        </w:r>
        <w:r>
          <w:rPr>
            <w:noProof/>
            <w:webHidden/>
          </w:rPr>
          <w:instrText xml:space="preserve"> PAGEREF _Toc225772009 \h </w:instrText>
        </w:r>
        <w:r>
          <w:rPr>
            <w:noProof/>
            <w:webHidden/>
          </w:rPr>
        </w:r>
        <w:r>
          <w:rPr>
            <w:noProof/>
            <w:webHidden/>
          </w:rPr>
          <w:fldChar w:fldCharType="separate"/>
        </w:r>
        <w:r>
          <w:rPr>
            <w:noProof/>
            <w:webHidden/>
          </w:rPr>
          <w:t>14</w:t>
        </w:r>
        <w:r>
          <w:rPr>
            <w:noProof/>
            <w:webHidden/>
          </w:rPr>
          <w:fldChar w:fldCharType="end"/>
        </w:r>
      </w:hyperlink>
    </w:p>
    <w:p w:rsidR="00765822" w:rsidRDefault="00765822" w14:paraId="669A6325" w14:textId="4A7A6A9E">
      <w:pPr>
        <w:pStyle w:val="TOC1"/>
        <w:tabs>
          <w:tab w:val="right" w:leader="dot" w:pos="9016"/>
        </w:tabs>
        <w:rPr>
          <w:noProof/>
          <w:kern w:val="2"/>
          <w:lang w:eastAsia="en-GB"/>
          <w14:ligatures w14:val="standardContextual"/>
        </w:rPr>
      </w:pPr>
      <w:hyperlink w:history="1" w:anchor="_Toc225772010">
        <w:r w:rsidRPr="006B456A">
          <w:rPr>
            <w:rStyle w:val="Hyperlink"/>
            <w:noProof/>
          </w:rPr>
          <w:t>6. Stakeholder engagement</w:t>
        </w:r>
        <w:r>
          <w:rPr>
            <w:noProof/>
            <w:webHidden/>
          </w:rPr>
          <w:tab/>
        </w:r>
        <w:r>
          <w:rPr>
            <w:noProof/>
            <w:webHidden/>
          </w:rPr>
          <w:fldChar w:fldCharType="begin"/>
        </w:r>
        <w:r>
          <w:rPr>
            <w:noProof/>
            <w:webHidden/>
          </w:rPr>
          <w:instrText xml:space="preserve"> PAGEREF _Toc225772010 \h </w:instrText>
        </w:r>
        <w:r>
          <w:rPr>
            <w:noProof/>
            <w:webHidden/>
          </w:rPr>
        </w:r>
        <w:r>
          <w:rPr>
            <w:noProof/>
            <w:webHidden/>
          </w:rPr>
          <w:fldChar w:fldCharType="separate"/>
        </w:r>
        <w:r>
          <w:rPr>
            <w:noProof/>
            <w:webHidden/>
          </w:rPr>
          <w:t>14</w:t>
        </w:r>
        <w:r>
          <w:rPr>
            <w:noProof/>
            <w:webHidden/>
          </w:rPr>
          <w:fldChar w:fldCharType="end"/>
        </w:r>
      </w:hyperlink>
    </w:p>
    <w:p w:rsidR="00765822" w:rsidRDefault="00765822" w14:paraId="4BDA65CC" w14:textId="51FB2F65">
      <w:pPr>
        <w:pStyle w:val="TOC1"/>
        <w:tabs>
          <w:tab w:val="right" w:leader="dot" w:pos="9016"/>
        </w:tabs>
        <w:rPr>
          <w:noProof/>
          <w:kern w:val="2"/>
          <w:lang w:eastAsia="en-GB"/>
          <w14:ligatures w14:val="standardContextual"/>
        </w:rPr>
      </w:pPr>
      <w:hyperlink w:history="1" w:anchor="_Toc225772011">
        <w:r w:rsidRPr="006B456A">
          <w:rPr>
            <w:rStyle w:val="Hyperlink"/>
            <w:noProof/>
          </w:rPr>
          <w:t>7. Timeline</w:t>
        </w:r>
        <w:r>
          <w:rPr>
            <w:noProof/>
            <w:webHidden/>
          </w:rPr>
          <w:tab/>
        </w:r>
        <w:r>
          <w:rPr>
            <w:noProof/>
            <w:webHidden/>
          </w:rPr>
          <w:fldChar w:fldCharType="begin"/>
        </w:r>
        <w:r>
          <w:rPr>
            <w:noProof/>
            <w:webHidden/>
          </w:rPr>
          <w:instrText xml:space="preserve"> PAGEREF _Toc225772011 \h </w:instrText>
        </w:r>
        <w:r>
          <w:rPr>
            <w:noProof/>
            <w:webHidden/>
          </w:rPr>
        </w:r>
        <w:r>
          <w:rPr>
            <w:noProof/>
            <w:webHidden/>
          </w:rPr>
          <w:fldChar w:fldCharType="separate"/>
        </w:r>
        <w:r>
          <w:rPr>
            <w:noProof/>
            <w:webHidden/>
          </w:rPr>
          <w:t>15</w:t>
        </w:r>
        <w:r>
          <w:rPr>
            <w:noProof/>
            <w:webHidden/>
          </w:rPr>
          <w:fldChar w:fldCharType="end"/>
        </w:r>
      </w:hyperlink>
    </w:p>
    <w:p w:rsidR="00765822" w:rsidRDefault="00765822" w14:paraId="14801768" w14:textId="7D03418C">
      <w:pPr>
        <w:pStyle w:val="TOC1"/>
        <w:tabs>
          <w:tab w:val="right" w:leader="dot" w:pos="9016"/>
        </w:tabs>
        <w:rPr>
          <w:noProof/>
          <w:kern w:val="2"/>
          <w:lang w:eastAsia="en-GB"/>
          <w14:ligatures w14:val="standardContextual"/>
        </w:rPr>
      </w:pPr>
      <w:hyperlink w:history="1" w:anchor="_Toc225772012">
        <w:r w:rsidRPr="006B456A">
          <w:rPr>
            <w:rStyle w:val="Hyperlink"/>
            <w:noProof/>
          </w:rPr>
          <w:t>8. Project sponsors</w:t>
        </w:r>
        <w:r>
          <w:rPr>
            <w:noProof/>
            <w:webHidden/>
          </w:rPr>
          <w:tab/>
        </w:r>
        <w:r>
          <w:rPr>
            <w:noProof/>
            <w:webHidden/>
          </w:rPr>
          <w:fldChar w:fldCharType="begin"/>
        </w:r>
        <w:r>
          <w:rPr>
            <w:noProof/>
            <w:webHidden/>
          </w:rPr>
          <w:instrText xml:space="preserve"> PAGEREF _Toc225772012 \h </w:instrText>
        </w:r>
        <w:r>
          <w:rPr>
            <w:noProof/>
            <w:webHidden/>
          </w:rPr>
        </w:r>
        <w:r>
          <w:rPr>
            <w:noProof/>
            <w:webHidden/>
          </w:rPr>
          <w:fldChar w:fldCharType="separate"/>
        </w:r>
        <w:r>
          <w:rPr>
            <w:noProof/>
            <w:webHidden/>
          </w:rPr>
          <w:t>15</w:t>
        </w:r>
        <w:r>
          <w:rPr>
            <w:noProof/>
            <w:webHidden/>
          </w:rPr>
          <w:fldChar w:fldCharType="end"/>
        </w:r>
      </w:hyperlink>
    </w:p>
    <w:p w:rsidR="00765822" w:rsidRDefault="00765822" w14:paraId="110EB186" w14:textId="1084C05B">
      <w:pPr>
        <w:pStyle w:val="TOC1"/>
        <w:tabs>
          <w:tab w:val="right" w:leader="dot" w:pos="9016"/>
        </w:tabs>
        <w:rPr>
          <w:noProof/>
          <w:kern w:val="2"/>
          <w:lang w:eastAsia="en-GB"/>
          <w14:ligatures w14:val="standardContextual"/>
        </w:rPr>
      </w:pPr>
      <w:hyperlink w:history="1" w:anchor="_Toc225772013">
        <w:r w:rsidRPr="006B456A">
          <w:rPr>
            <w:rStyle w:val="Hyperlink"/>
            <w:noProof/>
          </w:rPr>
          <w:t>9. Task Group</w:t>
        </w:r>
        <w:r>
          <w:rPr>
            <w:noProof/>
            <w:webHidden/>
          </w:rPr>
          <w:tab/>
        </w:r>
        <w:r>
          <w:rPr>
            <w:noProof/>
            <w:webHidden/>
          </w:rPr>
          <w:fldChar w:fldCharType="begin"/>
        </w:r>
        <w:r>
          <w:rPr>
            <w:noProof/>
            <w:webHidden/>
          </w:rPr>
          <w:instrText xml:space="preserve"> PAGEREF _Toc225772013 \h </w:instrText>
        </w:r>
        <w:r>
          <w:rPr>
            <w:noProof/>
            <w:webHidden/>
          </w:rPr>
        </w:r>
        <w:r>
          <w:rPr>
            <w:noProof/>
            <w:webHidden/>
          </w:rPr>
          <w:fldChar w:fldCharType="separate"/>
        </w:r>
        <w:r>
          <w:rPr>
            <w:noProof/>
            <w:webHidden/>
          </w:rPr>
          <w:t>15</w:t>
        </w:r>
        <w:r>
          <w:rPr>
            <w:noProof/>
            <w:webHidden/>
          </w:rPr>
          <w:fldChar w:fldCharType="end"/>
        </w:r>
      </w:hyperlink>
    </w:p>
    <w:p w:rsidRPr="000A3802" w:rsidR="00D21A2B" w:rsidP="000A3802" w:rsidRDefault="00D21A2B" w14:paraId="4C5AD753" w14:textId="7BBD12C1">
      <w:pPr>
        <w:pStyle w:val="TOC1"/>
        <w:tabs>
          <w:tab w:val="right" w:leader="dot" w:pos="9015"/>
        </w:tabs>
        <w:spacing w:line="240" w:lineRule="auto"/>
        <w:rPr>
          <w:noProof/>
        </w:rPr>
      </w:pPr>
      <w:r w:rsidRPr="000A3802">
        <w:fldChar w:fldCharType="end"/>
      </w:r>
    </w:p>
    <w:p w:rsidRPr="000A3802" w:rsidR="00D21A2B" w:rsidP="000A3802" w:rsidRDefault="00D21A2B" w14:paraId="5D22E306" w14:textId="361D2EB5">
      <w:pPr>
        <w:spacing w:line="240" w:lineRule="auto"/>
        <w:rPr>
          <w:b/>
          <w:bCs/>
        </w:rPr>
      </w:pPr>
    </w:p>
    <w:p w:rsidRPr="000A3802" w:rsidR="00514C70" w:rsidP="000A3802" w:rsidRDefault="00514C70" w14:paraId="2B39D525" w14:textId="77777777">
      <w:pPr>
        <w:spacing w:line="240" w:lineRule="auto"/>
        <w:rPr>
          <w:b/>
          <w:bCs/>
        </w:rPr>
      </w:pPr>
    </w:p>
    <w:p w:rsidRPr="000A3802" w:rsidR="0E58FD6A" w:rsidP="000A3802" w:rsidRDefault="0E58FD6A" w14:paraId="4289C589" w14:textId="3FFB8630">
      <w:pPr>
        <w:spacing w:line="240" w:lineRule="auto"/>
      </w:pPr>
      <w:r w:rsidRPr="000A3802">
        <w:br w:type="page"/>
      </w:r>
    </w:p>
    <w:p w:rsidRPr="006613F7" w:rsidR="30FBCAD7" w:rsidP="006613F7" w:rsidRDefault="003B6E8F" w14:paraId="5D44A29B" w14:textId="5E355B46">
      <w:pPr>
        <w:pStyle w:val="Heading1"/>
      </w:pPr>
      <w:bookmarkStart w:name="_Toc225771985" w:id="2"/>
      <w:r>
        <w:t xml:space="preserve">1. </w:t>
      </w:r>
      <w:r w:rsidRPr="006613F7" w:rsidR="30FBCAD7">
        <w:t>Background</w:t>
      </w:r>
      <w:bookmarkEnd w:id="2"/>
    </w:p>
    <w:p w:rsidRPr="0038312F" w:rsidR="0038312F" w:rsidP="0038312F" w:rsidRDefault="0038312F" w14:paraId="3E87083D" w14:textId="6CCE3CA1">
      <w:pPr>
        <w:spacing w:line="240" w:lineRule="auto"/>
      </w:pPr>
      <w:r w:rsidR="72C6B696">
        <w:rPr/>
        <w:t xml:space="preserve">The review is coordinated by </w:t>
      </w:r>
      <w:r w:rsidRPr="1D1F9CAE" w:rsidR="664E84EF">
        <w:rPr>
          <w:highlight w:val="yellow"/>
        </w:rPr>
        <w:t>X</w:t>
      </w:r>
      <w:r w:rsidR="2D5DC951">
        <w:rPr/>
        <w:t xml:space="preserve"> </w:t>
      </w:r>
      <w:r w:rsidR="72C6B696">
        <w:rPr/>
        <w:t xml:space="preserve">in collaboration with </w:t>
      </w:r>
      <w:r w:rsidRPr="1D1F9CAE" w:rsidR="4F5CD991">
        <w:rPr>
          <w:b w:val="1"/>
          <w:bCs w:val="1"/>
          <w:highlight w:val="yellow"/>
        </w:rPr>
        <w:t>X</w:t>
      </w:r>
      <w:r w:rsidRPr="1D1F9CAE" w:rsidR="295858A6">
        <w:rPr>
          <w:b w:val="1"/>
          <w:bCs w:val="1"/>
        </w:rPr>
        <w:t xml:space="preserve"> </w:t>
      </w:r>
      <w:r w:rsidR="72C6B696">
        <w:rPr/>
        <w:t xml:space="preserve">It has been agreed to provide a structured assessment of how heat pumps are specified, commissioned, </w:t>
      </w:r>
      <w:r w:rsidR="72C6B696">
        <w:rPr/>
        <w:t>monitored</w:t>
      </w:r>
      <w:r w:rsidR="72C6B696">
        <w:rPr/>
        <w:t xml:space="preserve">, and managed across the social housing portfolio, and to </w:t>
      </w:r>
      <w:r w:rsidR="72C6B696">
        <w:rPr/>
        <w:t>identify</w:t>
      </w:r>
      <w:r w:rsidR="72C6B696">
        <w:rPr/>
        <w:t xml:space="preserve"> the changes </w:t>
      </w:r>
      <w:r w:rsidR="72C6B696">
        <w:rPr/>
        <w:t>required</w:t>
      </w:r>
      <w:r w:rsidR="72C6B696">
        <w:rPr/>
        <w:t xml:space="preserve"> to support effective large-scale deployment.</w:t>
      </w:r>
    </w:p>
    <w:p w:rsidRPr="0038312F" w:rsidR="0038312F" w:rsidP="0038312F" w:rsidRDefault="0038312F" w14:paraId="5D53EC71" w14:textId="77777777">
      <w:pPr>
        <w:spacing w:line="240" w:lineRule="auto"/>
      </w:pPr>
      <w:r w:rsidRPr="0038312F">
        <w:t>This document outlines what should be included in the project plan by considering which aspects of our work are most essential to review. A full project plan will be developed at the project initiation stage based on feedback from key stakeholders, including asset management, housing operations, repairs and maintenance, sustainability teams, contractors, and residents where appropriate.</w:t>
      </w:r>
    </w:p>
    <w:p w:rsidRPr="0038312F" w:rsidR="0038312F" w:rsidP="0038312F" w:rsidRDefault="0038312F" w14:paraId="77A2948C" w14:textId="77777777">
      <w:pPr>
        <w:spacing w:line="240" w:lineRule="auto"/>
      </w:pPr>
      <w:r w:rsidRPr="0038312F">
        <w:t>The review is needed due to the increasing rollout of heat pumps through decarbonisation programmes and funding schemes. Local project experience and internal audits have highlighted variability in system performance, commissioning quality, resident experience, and clarity of responsibilities across delivery partners. These challenges include inconsistent design assumptions, limited post-installation optimisation, unclear ownership of performance monitoring, and gaps in resident support.</w:t>
      </w:r>
    </w:p>
    <w:p w:rsidRPr="0038312F" w:rsidR="0038312F" w:rsidP="0038312F" w:rsidRDefault="0038312F" w14:paraId="3329B579" w14:textId="77777777">
      <w:pPr>
        <w:spacing w:line="240" w:lineRule="auto"/>
      </w:pPr>
      <w:r w:rsidRPr="0038312F">
        <w:t>This reflects wider national experience. Programmes such as ECO4 have accelerated heat pump installations but also exposed issues including inconsistent commissioning, limited performance verification, and fragmented accountability between installers, manufacturers, and housing providers. These challenges highlight the need for clearer governance, defined operational processes, and proactive performance monitoring.</w:t>
      </w:r>
    </w:p>
    <w:p w:rsidRPr="0038312F" w:rsidR="0038312F" w:rsidP="0038312F" w:rsidRDefault="0038312F" w14:paraId="6223AB1C" w14:textId="77777777">
      <w:pPr>
        <w:spacing w:line="240" w:lineRule="auto"/>
      </w:pPr>
      <w:r w:rsidRPr="0038312F">
        <w:t>This strategic review will examine current arrangements across People, Policies &amp; Process, Organisation, Governance, and Operations to identify gaps and define a future operating model for heat pump delivery and management, supporting consistent deployment and improved resident outcomes.</w:t>
      </w:r>
    </w:p>
    <w:p w:rsidRPr="000A3802" w:rsidR="6CFF3245" w:rsidP="0038312F" w:rsidRDefault="6CFF3245" w14:paraId="04A4119A" w14:textId="0D684E4E">
      <w:pPr>
        <w:spacing w:line="240" w:lineRule="auto"/>
      </w:pPr>
    </w:p>
    <w:p w:rsidR="00A4035D" w:rsidP="006613F7" w:rsidRDefault="003B6E8F" w14:paraId="46F6E642" w14:textId="01D89955">
      <w:pPr>
        <w:pStyle w:val="Heading1"/>
      </w:pPr>
      <w:bookmarkStart w:name="_Toc225771986" w:id="3"/>
      <w:r w:rsidR="77CAA8C1">
        <w:rPr/>
        <w:t xml:space="preserve">2. </w:t>
      </w:r>
      <w:r w:rsidR="41577412">
        <w:rPr/>
        <w:t>Compl</w:t>
      </w:r>
      <w:r w:rsidR="2EC90743">
        <w:rPr/>
        <w:t>e</w:t>
      </w:r>
      <w:r w:rsidR="41577412">
        <w:rPr/>
        <w:t>mentary projects</w:t>
      </w:r>
      <w:bookmarkEnd w:id="3"/>
      <w:r w:rsidR="41577412">
        <w:rPr/>
        <w:t xml:space="preserve"> </w:t>
      </w:r>
    </w:p>
    <w:p w:rsidR="0A27A3CC" w:rsidP="1D1F9CAE" w:rsidRDefault="0A27A3CC" w14:paraId="7D2BF23E" w14:textId="03B28930">
      <w:pPr>
        <w:rPr>
          <w:highlight w:val="yellow"/>
        </w:rPr>
      </w:pPr>
      <w:r w:rsidRPr="1D1F9CAE" w:rsidR="0A27A3CC">
        <w:rPr>
          <w:highlight w:val="yellow"/>
        </w:rPr>
        <w:t>List relevant projects relating to heat pumps...</w:t>
      </w:r>
    </w:p>
    <w:p w:rsidRPr="00903479" w:rsidR="00903479" w:rsidP="00903479" w:rsidRDefault="00903479" w14:paraId="06C4C0A6" w14:textId="4C5CFE51">
      <w:r w:rsidRPr="00903479">
        <w:t>These completed projects have provided input to, and informed the development of, this strategic review, ensuring it reflects recent learning and emerging good practice.</w:t>
      </w:r>
    </w:p>
    <w:p w:rsidRPr="006613F7" w:rsidR="008A4B62" w:rsidP="006613F7" w:rsidRDefault="00903479" w14:paraId="239786BE" w14:textId="59D18A59">
      <w:pPr>
        <w:pStyle w:val="Heading1"/>
      </w:pPr>
      <w:bookmarkStart w:name="_Toc225771987" w:id="4"/>
      <w:r>
        <w:t>3</w:t>
      </w:r>
      <w:r w:rsidR="003B6E8F">
        <w:t xml:space="preserve">. </w:t>
      </w:r>
      <w:r w:rsidRPr="006613F7" w:rsidR="008A4B62">
        <w:t>Approach to review</w:t>
      </w:r>
      <w:bookmarkEnd w:id="4"/>
    </w:p>
    <w:p w:rsidRPr="000A3802" w:rsidR="00646BC2" w:rsidP="000A3802" w:rsidRDefault="00D17B9E" w14:paraId="1D2FA308" w14:textId="636381FA">
      <w:pPr>
        <w:spacing w:line="240" w:lineRule="auto"/>
      </w:pPr>
      <w:r w:rsidRPr="000A3802">
        <w:t xml:space="preserve">To achieve the greatest impact the review will need to follow stages from definition through to deployment. </w:t>
      </w:r>
      <w:r w:rsidRPr="000A3802" w:rsidR="005E5CE1">
        <w:t xml:space="preserve">It is suggested </w:t>
      </w:r>
      <w:r w:rsidR="00846DF3">
        <w:t xml:space="preserve">so </w:t>
      </w:r>
      <w:r w:rsidRPr="000A3802" w:rsidR="005E5CE1">
        <w:t>that there is a prioritisation of the focus areas</w:t>
      </w:r>
      <w:r w:rsidRPr="000A3802" w:rsidR="00421A3C">
        <w:t>.</w:t>
      </w:r>
      <w:r w:rsidRPr="000A3802" w:rsidR="005E5CE1">
        <w:t xml:space="preserve"> </w:t>
      </w:r>
      <w:r w:rsidRPr="000A3802" w:rsidR="00421A3C">
        <w:t>This will be followed by</w:t>
      </w:r>
      <w:r w:rsidRPr="000A3802" w:rsidR="005E5CE1">
        <w:t xml:space="preserve"> a stage</w:t>
      </w:r>
      <w:r w:rsidRPr="000A3802" w:rsidR="00421A3C">
        <w:t>d</w:t>
      </w:r>
      <w:r w:rsidRPr="000A3802" w:rsidR="005E5CE1">
        <w:t xml:space="preserve"> </w:t>
      </w:r>
      <w:r w:rsidRPr="000A3802" w:rsidR="00421A3C">
        <w:t>review process</w:t>
      </w:r>
      <w:r w:rsidRPr="000A3802" w:rsidR="005E5CE1">
        <w:t xml:space="preserve">. </w:t>
      </w:r>
      <w:r w:rsidRPr="000A3802" w:rsidR="00726EAD">
        <w:t xml:space="preserve">This </w:t>
      </w:r>
      <w:r w:rsidRPr="000A3802" w:rsidR="008848A0">
        <w:t xml:space="preserve">document represents the </w:t>
      </w:r>
      <w:r w:rsidR="000D217C">
        <w:rPr>
          <w:b/>
          <w:bCs/>
        </w:rPr>
        <w:t>D</w:t>
      </w:r>
      <w:r w:rsidRPr="000D217C" w:rsidR="008848A0">
        <w:rPr>
          <w:b/>
          <w:bCs/>
        </w:rPr>
        <w:t>efinition</w:t>
      </w:r>
      <w:r w:rsidRPr="000A3802" w:rsidR="008848A0">
        <w:t xml:space="preserve"> phase</w:t>
      </w:r>
      <w:r w:rsidR="00D70610">
        <w:t xml:space="preserve">, as shown in </w:t>
      </w:r>
      <w:r w:rsidR="00797657">
        <w:fldChar w:fldCharType="begin"/>
      </w:r>
      <w:r w:rsidR="00797657">
        <w:instrText xml:space="preserve"> REF _Ref225771059 \h </w:instrText>
      </w:r>
      <w:r w:rsidR="00797657">
        <w:fldChar w:fldCharType="separate"/>
      </w:r>
      <w:r w:rsidR="00797657">
        <w:t xml:space="preserve">Figure </w:t>
      </w:r>
      <w:r w:rsidR="00797657">
        <w:rPr>
          <w:noProof/>
        </w:rPr>
        <w:t>1</w:t>
      </w:r>
      <w:r w:rsidR="00797657">
        <w:fldChar w:fldCharType="end"/>
      </w:r>
      <w:r w:rsidR="00D70610">
        <w:t xml:space="preserve"> </w:t>
      </w:r>
      <w:r w:rsidRPr="000A3802" w:rsidR="008848A0">
        <w:t xml:space="preserve">. </w:t>
      </w:r>
    </w:p>
    <w:p w:rsidR="00646BC2" w:rsidP="003B6E8F" w:rsidRDefault="003B6E8F" w14:paraId="359F0105" w14:textId="707F47AA">
      <w:pPr>
        <w:pStyle w:val="Heading2"/>
      </w:pPr>
      <w:bookmarkStart w:name="_Toc225771988" w:id="5"/>
      <w:r w:rsidRPr="003B6E8F">
        <w:t xml:space="preserve">3.1 </w:t>
      </w:r>
      <w:r w:rsidRPr="003B6E8F" w:rsidR="00646BC2">
        <w:t>Stages of each cycle review:</w:t>
      </w:r>
      <w:bookmarkEnd w:id="5"/>
    </w:p>
    <w:p w:rsidRPr="00797657" w:rsidR="00797657" w:rsidP="00797657" w:rsidRDefault="00797657" w14:paraId="331D78E5" w14:textId="24704B3E">
      <w:r>
        <w:t xml:space="preserve">The stages of the review process are shown in </w:t>
      </w:r>
      <w:r w:rsidR="00690A96">
        <w:fldChar w:fldCharType="begin"/>
      </w:r>
      <w:r w:rsidR="00690A96">
        <w:instrText xml:space="preserve"> REF _Ref225771059 \h </w:instrText>
      </w:r>
      <w:r w:rsidR="00690A96">
        <w:fldChar w:fldCharType="separate"/>
      </w:r>
      <w:r w:rsidR="00690A96">
        <w:t xml:space="preserve">Figure </w:t>
      </w:r>
      <w:r w:rsidR="00690A96">
        <w:rPr>
          <w:noProof/>
        </w:rPr>
        <w:t>1</w:t>
      </w:r>
      <w:r w:rsidR="00690A96">
        <w:fldChar w:fldCharType="end"/>
      </w:r>
      <w:r w:rsidR="00690A96">
        <w:t>:</w:t>
      </w:r>
    </w:p>
    <w:p w:rsidRPr="000A3802" w:rsidR="00707C6D" w:rsidP="000A3802" w:rsidRDefault="000C5CEF" w14:paraId="2FB61535" w14:textId="0D633B5D">
      <w:pPr>
        <w:spacing w:line="240" w:lineRule="auto"/>
        <w:rPr>
          <w:b/>
          <w:bCs/>
        </w:rPr>
      </w:pPr>
      <w:r>
        <w:rPr>
          <w:noProof/>
        </w:rPr>
        <mc:AlternateContent>
          <mc:Choice Requires="wps">
            <w:drawing>
              <wp:anchor distT="0" distB="0" distL="114300" distR="114300" simplePos="0" relativeHeight="251658243" behindDoc="0" locked="0" layoutInCell="1" allowOverlap="1" wp14:anchorId="32E91269" wp14:editId="25E196D9">
                <wp:simplePos x="0" y="0"/>
                <wp:positionH relativeFrom="column">
                  <wp:posOffset>-154940</wp:posOffset>
                </wp:positionH>
                <wp:positionV relativeFrom="paragraph">
                  <wp:posOffset>796290</wp:posOffset>
                </wp:positionV>
                <wp:extent cx="5481320" cy="635"/>
                <wp:effectExtent l="0" t="0" r="5080" b="12065"/>
                <wp:wrapSquare wrapText="bothSides"/>
                <wp:docPr id="1049084051" name="Text Box 1"/>
                <wp:cNvGraphicFramePr/>
                <a:graphic xmlns:a="http://schemas.openxmlformats.org/drawingml/2006/main">
                  <a:graphicData uri="http://schemas.microsoft.com/office/word/2010/wordprocessingShape">
                    <wps:wsp>
                      <wps:cNvSpPr txBox="1"/>
                      <wps:spPr>
                        <a:xfrm>
                          <a:off x="0" y="0"/>
                          <a:ext cx="5481320" cy="635"/>
                        </a:xfrm>
                        <a:prstGeom prst="rect">
                          <a:avLst/>
                        </a:prstGeom>
                        <a:solidFill>
                          <a:prstClr val="white"/>
                        </a:solidFill>
                        <a:ln>
                          <a:noFill/>
                        </a:ln>
                      </wps:spPr>
                      <wps:txbx>
                        <w:txbxContent>
                          <w:p w:rsidRPr="00D369BD" w:rsidR="000C5CEF" w:rsidP="000C5CEF" w:rsidRDefault="000C5CEF" w14:paraId="12EF9CE8" w14:textId="18D6B856">
                            <w:pPr>
                              <w:pStyle w:val="Caption"/>
                              <w:rPr>
                                <w:b/>
                                <w:bCs/>
                                <w:noProof/>
                              </w:rPr>
                            </w:pPr>
                            <w:bookmarkStart w:name="_Ref225771059" w:id="6"/>
                            <w:r>
                              <w:t xml:space="preserve">Figure </w:t>
                            </w:r>
                            <w:r w:rsidR="00B44C34">
                              <w:fldChar w:fldCharType="begin"/>
                            </w:r>
                            <w:r w:rsidR="00B44C34">
                              <w:instrText xml:space="preserve"> SEQ Figure \* ARABIC </w:instrText>
                            </w:r>
                            <w:r w:rsidR="00B44C34">
                              <w:fldChar w:fldCharType="separate"/>
                            </w:r>
                            <w:r w:rsidR="00B44C34">
                              <w:rPr>
                                <w:noProof/>
                              </w:rPr>
                              <w:t>1</w:t>
                            </w:r>
                            <w:r w:rsidR="00B44C34">
                              <w:rPr>
                                <w:noProof/>
                              </w:rPr>
                              <w:fldChar w:fldCharType="end"/>
                            </w:r>
                            <w:bookmarkEnd w:id="6"/>
                            <w:r>
                              <w:t xml:space="preserve">. </w:t>
                            </w:r>
                            <w:r w:rsidR="00D70610">
                              <w:t>Stages of review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2E91269">
                <v:stroke joinstyle="miter"/>
                <v:path gradientshapeok="t" o:connecttype="rect"/>
              </v:shapetype>
              <v:shape id="Text Box 1" style="position:absolute;margin-left:-12.2pt;margin-top:62.7pt;width:431.6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">
                <v:textbox style="mso-fit-shape-to-text:t" inset="0,0,0,0">
                  <w:txbxContent>
                    <w:p w:rsidRPr="00D369BD" w:rsidR="000C5CEF" w:rsidP="000C5CEF" w:rsidRDefault="000C5CEF" w14:paraId="12EF9CE8" w14:textId="18D6B856">
                      <w:pPr>
                        <w:pStyle w:val="Caption"/>
                        <w:rPr>
                          <w:b/>
                          <w:bCs/>
                          <w:noProof/>
                        </w:rPr>
                      </w:pPr>
                      <w:r>
                        <w:t xml:space="preserve">Figure </w:t>
                      </w:r>
                      <w:r w:rsidR="00B44C34">
                        <w:fldChar w:fldCharType="begin"/>
                      </w:r>
                      <w:r w:rsidR="00B44C34">
                        <w:instrText xml:space="preserve"> SEQ Figure \* ARABIC </w:instrText>
                      </w:r>
                      <w:r w:rsidR="00B44C34">
                        <w:fldChar w:fldCharType="separate"/>
                      </w:r>
                      <w:r w:rsidR="00B44C34">
                        <w:rPr>
                          <w:noProof/>
                        </w:rPr>
                        <w:t>1</w:t>
                      </w:r>
                      <w:r w:rsidR="00B44C34">
                        <w:rPr>
                          <w:noProof/>
                        </w:rPr>
                        <w:fldChar w:fldCharType="end"/>
                      </w:r>
                      <w:r>
                        <w:t xml:space="preserve">. </w:t>
                      </w:r>
                      <w:r w:rsidR="00D70610">
                        <w:t>Stages of review process.</w:t>
                      </w:r>
                    </w:p>
                  </w:txbxContent>
                </v:textbox>
                <w10:wrap type="square"/>
              </v:shape>
            </w:pict>
          </mc:Fallback>
        </mc:AlternateContent>
      </w:r>
      <w:r w:rsidRPr="000A3802" w:rsidR="001B0638">
        <w:rPr>
          <w:b/>
          <w:bCs/>
          <w:noProof/>
        </w:rPr>
        <mc:AlternateContent>
          <mc:Choice Requires="wpg">
            <w:drawing>
              <wp:anchor distT="0" distB="0" distL="114300" distR="114300" simplePos="0" relativeHeight="251658240" behindDoc="0" locked="0" layoutInCell="1" allowOverlap="1" wp14:anchorId="0EAA0F82" wp14:editId="4A73CA6A">
                <wp:simplePos x="0" y="0"/>
                <wp:positionH relativeFrom="column">
                  <wp:posOffset>-154940</wp:posOffset>
                </wp:positionH>
                <wp:positionV relativeFrom="paragraph">
                  <wp:posOffset>262255</wp:posOffset>
                </wp:positionV>
                <wp:extent cx="5481320" cy="476885"/>
                <wp:effectExtent l="0" t="0" r="5080" b="5715"/>
                <wp:wrapSquare wrapText="bothSides"/>
                <wp:docPr id="1427359092" name="Group 12"/>
                <wp:cNvGraphicFramePr/>
                <a:graphic xmlns:a="http://schemas.openxmlformats.org/drawingml/2006/main">
                  <a:graphicData uri="http://schemas.microsoft.com/office/word/2010/wordprocessingGroup">
                    <wpg:wgp>
                      <wpg:cNvGrpSpPr/>
                      <wpg:grpSpPr>
                        <a:xfrm>
                          <a:off x="0" y="0"/>
                          <a:ext cx="5481320" cy="476885"/>
                          <a:chOff x="0" y="0"/>
                          <a:chExt cx="6266610" cy="316872"/>
                        </a:xfrm>
                      </wpg:grpSpPr>
                      <wps:wsp>
                        <wps:cNvPr id="16" name="Arrow: Pentagon 15">
                          <a:extLst>
                            <a:ext uri="{FF2B5EF4-FFF2-40B4-BE49-F238E27FC236}">
                              <a16:creationId xmlns:a16="http://schemas.microsoft.com/office/drawing/2014/main" id="{CF578CC3-FA6F-982E-DA98-1A14C3803298}"/>
                            </a:ext>
                          </a:extLst>
                        </wps:cNvPr>
                        <wps:cNvSpPr/>
                        <wps:spPr>
                          <a:xfrm>
                            <a:off x="0" y="0"/>
                            <a:ext cx="1534405" cy="316394"/>
                          </a:xfrm>
                          <a:prstGeom prst="homePlate">
                            <a:avLst/>
                          </a:prstGeom>
                          <a:solidFill>
                            <a:schemeClr val="accent1">
                              <a:lumMod val="60000"/>
                              <a:lumOff val="40000"/>
                            </a:schemeClr>
                          </a:solidFill>
                          <a:ln w="19050" cmpd="sng">
                            <a:noFill/>
                          </a:ln>
                          <a:effectLst/>
                        </wps:spPr>
                        <wps:style>
                          <a:lnRef idx="1">
                            <a:schemeClr val="accent1"/>
                          </a:lnRef>
                          <a:fillRef idx="3">
                            <a:schemeClr val="accent1"/>
                          </a:fillRef>
                          <a:effectRef idx="2">
                            <a:schemeClr val="accent1"/>
                          </a:effectRef>
                          <a:fontRef idx="minor">
                            <a:schemeClr val="lt1"/>
                          </a:fontRef>
                        </wps:style>
                        <wps:txbx>
                          <w:txbxContent>
                            <w:p w:rsidRPr="00514C70" w:rsidR="00707C6D" w:rsidP="00707C6D" w:rsidRDefault="00707C6D" w14:paraId="5DC90913" w14:textId="77777777">
                              <w:pPr>
                                <w:jc w:val="center"/>
                                <w:rPr>
                                  <w:rFonts w:ascii="Arial" w:hAnsi="Arial"/>
                                  <w:color w:val="FFFFFF" w:themeColor="background1"/>
                                  <w:kern w:val="24"/>
                                  <w:sz w:val="28"/>
                                  <w:szCs w:val="28"/>
                                </w:rPr>
                              </w:pPr>
                              <w:r w:rsidRPr="00514C70">
                                <w:rPr>
                                  <w:rFonts w:ascii="Arial" w:hAnsi="Arial"/>
                                  <w:color w:val="FFFFFF" w:themeColor="background1"/>
                                  <w:kern w:val="24"/>
                                  <w:sz w:val="28"/>
                                  <w:szCs w:val="28"/>
                                </w:rPr>
                                <w:t>1. Define</w:t>
                              </w:r>
                            </w:p>
                          </w:txbxContent>
                        </wps:txbx>
                        <wps:bodyPr vert="horz" wrap="square" rtlCol="0" anchor="ctr">
                          <a:noAutofit/>
                        </wps:bodyPr>
                      </wps:wsp>
                      <wps:wsp>
                        <wps:cNvPr id="38" name="Arrow: Chevron 37">
                          <a:extLst>
                            <a:ext uri="{FF2B5EF4-FFF2-40B4-BE49-F238E27FC236}">
                              <a16:creationId xmlns:a16="http://schemas.microsoft.com/office/drawing/2014/main" id="{D67DD62E-7DF4-E412-09F0-953A67464771}"/>
                            </a:ext>
                          </a:extLst>
                        </wps:cNvPr>
                        <wps:cNvSpPr/>
                        <wps:spPr>
                          <a:xfrm>
                            <a:off x="1345921" y="9054"/>
                            <a:ext cx="1798152" cy="307818"/>
                          </a:xfrm>
                          <a:prstGeom prst="chevron">
                            <a:avLst/>
                          </a:prstGeom>
                          <a:solidFill>
                            <a:schemeClr val="accent1">
                              <a:lumMod val="60000"/>
                              <a:lumOff val="40000"/>
                            </a:schemeClr>
                          </a:solidFill>
                          <a:ln>
                            <a:noFill/>
                          </a:ln>
                        </wps:spPr>
                        <wps:style>
                          <a:lnRef idx="0">
                            <a:scrgbClr r="0" g="0" b="0"/>
                          </a:lnRef>
                          <a:fillRef idx="0">
                            <a:scrgbClr r="0" g="0" b="0"/>
                          </a:fillRef>
                          <a:effectRef idx="0">
                            <a:scrgbClr r="0" g="0" b="0"/>
                          </a:effectRef>
                          <a:fontRef idx="minor">
                            <a:schemeClr val="lt1"/>
                          </a:fontRef>
                        </wps:style>
                        <wps:txbx>
                          <w:txbxContent>
                            <w:p w:rsidRPr="00325848" w:rsidR="00707C6D" w:rsidP="00707C6D" w:rsidRDefault="00707C6D" w14:paraId="093EEBC7" w14:textId="77777777">
                              <w:pPr>
                                <w:jc w:val="center"/>
                                <w:rPr>
                                  <w:rFonts w:ascii="Arial" w:hAnsi="Arial"/>
                                  <w:color w:val="FFFFFF" w:themeColor="background1"/>
                                  <w:kern w:val="24"/>
                                  <w:sz w:val="28"/>
                                  <w:szCs w:val="28"/>
                                </w:rPr>
                              </w:pPr>
                              <w:r w:rsidRPr="00325848">
                                <w:rPr>
                                  <w:rFonts w:ascii="Arial" w:hAnsi="Arial"/>
                                  <w:color w:val="FFFFFF" w:themeColor="background1"/>
                                  <w:kern w:val="24"/>
                                  <w:sz w:val="28"/>
                                  <w:szCs w:val="28"/>
                                </w:rPr>
                                <w:t>2. Discover</w:t>
                              </w:r>
                            </w:p>
                          </w:txbxContent>
                        </wps:txbx>
                        <wps:bodyPr vert="horz" wrap="square" rtlCol="0" anchor="ctr">
                          <a:noAutofit/>
                        </wps:bodyPr>
                      </wps:wsp>
                      <wps:wsp>
                        <wps:cNvPr id="36" name="Arrow: Chevron 35">
                          <a:extLst>
                            <a:ext uri="{FF2B5EF4-FFF2-40B4-BE49-F238E27FC236}">
                              <a16:creationId xmlns:a16="http://schemas.microsoft.com/office/drawing/2014/main" id="{8C12A8B5-59AB-0C3D-3C12-3E66BFA23A82}"/>
                            </a:ext>
                          </a:extLst>
                        </wps:cNvPr>
                        <wps:cNvSpPr/>
                        <wps:spPr>
                          <a:xfrm>
                            <a:off x="2963613" y="9054"/>
                            <a:ext cx="1683944" cy="307818"/>
                          </a:xfrm>
                          <a:prstGeom prst="chevron">
                            <a:avLst/>
                          </a:prstGeom>
                          <a:solidFill>
                            <a:schemeClr val="accent1">
                              <a:lumMod val="60000"/>
                              <a:lumOff val="40000"/>
                            </a:schemeClr>
                          </a:solidFill>
                          <a:ln>
                            <a:noFill/>
                          </a:ln>
                        </wps:spPr>
                        <wps:style>
                          <a:lnRef idx="0">
                            <a:scrgbClr r="0" g="0" b="0"/>
                          </a:lnRef>
                          <a:fillRef idx="0">
                            <a:scrgbClr r="0" g="0" b="0"/>
                          </a:fillRef>
                          <a:effectRef idx="0">
                            <a:scrgbClr r="0" g="0" b="0"/>
                          </a:effectRef>
                          <a:fontRef idx="minor">
                            <a:schemeClr val="lt1"/>
                          </a:fontRef>
                        </wps:style>
                        <wps:txbx>
                          <w:txbxContent>
                            <w:p w:rsidRPr="00514C70" w:rsidR="00707C6D" w:rsidP="00707C6D" w:rsidRDefault="000D217C" w14:paraId="5476C8C8" w14:textId="0D519C3C">
                              <w:pPr>
                                <w:jc w:val="center"/>
                                <w:textAlignment w:val="baseline"/>
                                <w:rPr>
                                  <w:rFonts w:ascii="Arial" w:hAnsi="Arial"/>
                                  <w:color w:val="FFFFFF"/>
                                  <w:kern w:val="24"/>
                                  <w:sz w:val="28"/>
                                  <w:szCs w:val="28"/>
                                </w:rPr>
                              </w:pPr>
                              <w:r>
                                <w:rPr>
                                  <w:rFonts w:ascii="Arial" w:hAnsi="Arial"/>
                                  <w:color w:val="FFFFFF"/>
                                  <w:kern w:val="24"/>
                                  <w:sz w:val="28"/>
                                  <w:szCs w:val="28"/>
                                </w:rPr>
                                <w:t>3</w:t>
                              </w:r>
                              <w:r w:rsidRPr="00514C70" w:rsidR="00707C6D">
                                <w:rPr>
                                  <w:rFonts w:ascii="Arial" w:hAnsi="Arial"/>
                                  <w:color w:val="FFFFFF"/>
                                  <w:kern w:val="24"/>
                                  <w:sz w:val="28"/>
                                  <w:szCs w:val="28"/>
                                </w:rPr>
                                <w:t>. Design</w:t>
                              </w:r>
                            </w:p>
                          </w:txbxContent>
                        </wps:txbx>
                        <wps:bodyPr vert="horz" wrap="square" rtlCol="0" anchor="ctr">
                          <a:noAutofit/>
                        </wps:bodyPr>
                      </wps:wsp>
                      <wps:wsp>
                        <wps:cNvPr id="37" name="Arrow: Chevron 36">
                          <a:extLst>
                            <a:ext uri="{FF2B5EF4-FFF2-40B4-BE49-F238E27FC236}">
                              <a16:creationId xmlns:a16="http://schemas.microsoft.com/office/drawing/2014/main" id="{FE36C0A7-6738-81B8-13C9-1B74E16CB74B}"/>
                            </a:ext>
                          </a:extLst>
                        </wps:cNvPr>
                        <wps:cNvSpPr/>
                        <wps:spPr>
                          <a:xfrm>
                            <a:off x="4582666" y="9054"/>
                            <a:ext cx="1683944" cy="307818"/>
                          </a:xfrm>
                          <a:prstGeom prst="chevron">
                            <a:avLst/>
                          </a:prstGeom>
                          <a:solidFill>
                            <a:schemeClr val="accent1">
                              <a:lumMod val="60000"/>
                              <a:lumOff val="40000"/>
                            </a:schemeClr>
                          </a:solidFill>
                          <a:ln>
                            <a:noFill/>
                          </a:ln>
                        </wps:spPr>
                        <wps:style>
                          <a:lnRef idx="0">
                            <a:scrgbClr r="0" g="0" b="0"/>
                          </a:lnRef>
                          <a:fillRef idx="0">
                            <a:scrgbClr r="0" g="0" b="0"/>
                          </a:fillRef>
                          <a:effectRef idx="0">
                            <a:scrgbClr r="0" g="0" b="0"/>
                          </a:effectRef>
                          <a:fontRef idx="minor">
                            <a:schemeClr val="lt1"/>
                          </a:fontRef>
                        </wps:style>
                        <wps:txbx>
                          <w:txbxContent>
                            <w:p w:rsidRPr="00514C70" w:rsidR="00707C6D" w:rsidP="00707C6D" w:rsidRDefault="000D217C" w14:paraId="6C017878" w14:textId="4666969B">
                              <w:pPr>
                                <w:jc w:val="center"/>
                                <w:textAlignment w:val="baseline"/>
                                <w:rPr>
                                  <w:rFonts w:ascii="Arial" w:hAnsi="Arial"/>
                                  <w:color w:val="FFFFFF"/>
                                  <w:kern w:val="24"/>
                                  <w:sz w:val="28"/>
                                  <w:szCs w:val="28"/>
                                </w:rPr>
                              </w:pPr>
                              <w:r>
                                <w:rPr>
                                  <w:rFonts w:ascii="Arial" w:hAnsi="Arial"/>
                                  <w:color w:val="FFFFFF"/>
                                  <w:kern w:val="24"/>
                                  <w:sz w:val="28"/>
                                  <w:szCs w:val="28"/>
                                </w:rPr>
                                <w:t>4</w:t>
                              </w:r>
                              <w:r w:rsidRPr="00514C70" w:rsidR="00707C6D">
                                <w:rPr>
                                  <w:rFonts w:ascii="Arial" w:hAnsi="Arial"/>
                                  <w:color w:val="FFFFFF"/>
                                  <w:kern w:val="24"/>
                                  <w:sz w:val="28"/>
                                  <w:szCs w:val="28"/>
                                </w:rPr>
                                <w:t>. Deploy</w:t>
                              </w:r>
                            </w:p>
                          </w:txbxContent>
                        </wps:txbx>
                        <wps:bodyPr vert="horz"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id="Group 12" style="position:absolute;margin-left:-12.2pt;margin-top:20.65pt;width:431.6pt;height:37.55pt;z-index:251658240;mso-width-relative:margin;mso-height-relative:margin" coordsize="62666,3168" o:spid="_x0000_s1027" w14:anchorId="0EAA0F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">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Arrow: Pentagon 15" style="position:absolute;width:15344;height:3163;visibility:visible;mso-wrap-style:square;v-text-anchor:middle" o:spid="_x0000_s1028" fillcolor="#90a1cf [1940]" stroked="f" strokeweight="1.5pt" type="#_x0000_t15" adj="19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">
                  <v:textbox>
                    <w:txbxContent>
                      <w:p w:rsidRPr="00514C70" w:rsidR="00707C6D" w:rsidP="00707C6D" w:rsidRDefault="00707C6D" w14:paraId="5DC90913" w14:textId="77777777">
                        <w:pPr>
                          <w:jc w:val="center"/>
                          <w:rPr>
                            <w:rFonts w:ascii="Arial" w:hAnsi="Arial"/>
                            <w:color w:val="FFFFFF" w:themeColor="background1"/>
                            <w:kern w:val="24"/>
                            <w:sz w:val="28"/>
                            <w:szCs w:val="28"/>
                          </w:rPr>
                        </w:pPr>
                        <w:r w:rsidRPr="00514C70">
                          <w:rPr>
                            <w:rFonts w:ascii="Arial" w:hAnsi="Arial"/>
                            <w:color w:val="FFFFFF" w:themeColor="background1"/>
                            <w:kern w:val="24"/>
                            <w:sz w:val="28"/>
                            <w:szCs w:val="28"/>
                          </w:rPr>
                          <w:t>1. Define</w:t>
                        </w:r>
                      </w:p>
                    </w:txbxContent>
                  </v:textbox>
                </v:shape>
                <v:shapetype id="_x0000_t55" coordsize="21600,21600" o:spt="55" adj="16200" path="m@0,l,0@1,10800,,21600@0,21600,21600,10800xe">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Arrow: Chevron 37" style="position:absolute;left:13459;top:90;width:17981;height:3078;visibility:visible;mso-wrap-style:square;v-text-anchor:middle" o:spid="_x0000_s1029" fillcolor="#90a1cf [1940]" stroked="f" type="#_x0000_t55" adj="19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">
                  <v:textbox>
                    <w:txbxContent>
                      <w:p w:rsidRPr="00325848" w:rsidR="00707C6D" w:rsidP="00707C6D" w:rsidRDefault="00707C6D" w14:paraId="093EEBC7" w14:textId="77777777">
                        <w:pPr>
                          <w:jc w:val="center"/>
                          <w:rPr>
                            <w:rFonts w:ascii="Arial" w:hAnsi="Arial"/>
                            <w:color w:val="FFFFFF" w:themeColor="background1"/>
                            <w:kern w:val="24"/>
                            <w:sz w:val="28"/>
                            <w:szCs w:val="28"/>
                          </w:rPr>
                        </w:pPr>
                        <w:r w:rsidRPr="00325848">
                          <w:rPr>
                            <w:rFonts w:ascii="Arial" w:hAnsi="Arial"/>
                            <w:color w:val="FFFFFF" w:themeColor="background1"/>
                            <w:kern w:val="24"/>
                            <w:sz w:val="28"/>
                            <w:szCs w:val="28"/>
                          </w:rPr>
                          <w:t>2. Discover</w:t>
                        </w:r>
                      </w:p>
                    </w:txbxContent>
                  </v:textbox>
                </v:shape>
                <v:shape id="Arrow: Chevron 35" style="position:absolute;left:29636;top:90;width:16839;height:3078;visibility:visible;mso-wrap-style:square;v-text-anchor:middle" o:spid="_x0000_s1030" fillcolor="#90a1cf [1940]" stroked="f" type="#_x0000_t55" adj="19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">
                  <v:textbox>
                    <w:txbxContent>
                      <w:p w:rsidRPr="00514C70" w:rsidR="00707C6D" w:rsidP="00707C6D" w:rsidRDefault="000D217C" w14:paraId="5476C8C8" w14:textId="0D519C3C">
                        <w:pPr>
                          <w:jc w:val="center"/>
                          <w:textAlignment w:val="baseline"/>
                          <w:rPr>
                            <w:rFonts w:ascii="Arial" w:hAnsi="Arial"/>
                            <w:color w:val="FFFFFF"/>
                            <w:kern w:val="24"/>
                            <w:sz w:val="28"/>
                            <w:szCs w:val="28"/>
                          </w:rPr>
                        </w:pPr>
                        <w:r>
                          <w:rPr>
                            <w:rFonts w:ascii="Arial" w:hAnsi="Arial"/>
                            <w:color w:val="FFFFFF"/>
                            <w:kern w:val="24"/>
                            <w:sz w:val="28"/>
                            <w:szCs w:val="28"/>
                          </w:rPr>
                          <w:t>3</w:t>
                        </w:r>
                        <w:r w:rsidRPr="00514C70" w:rsidR="00707C6D">
                          <w:rPr>
                            <w:rFonts w:ascii="Arial" w:hAnsi="Arial"/>
                            <w:color w:val="FFFFFF"/>
                            <w:kern w:val="24"/>
                            <w:sz w:val="28"/>
                            <w:szCs w:val="28"/>
                          </w:rPr>
                          <w:t>. Design</w:t>
                        </w:r>
                      </w:p>
                    </w:txbxContent>
                  </v:textbox>
                </v:shape>
                <v:shape id="Arrow: Chevron 36" style="position:absolute;left:45826;top:90;width:16840;height:3078;visibility:visible;mso-wrap-style:square;v-text-anchor:middle" o:spid="_x0000_s1031" fillcolor="#90a1cf [1940]" stroked="f" type="#_x0000_t55" adj="19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">
                  <v:textbox>
                    <w:txbxContent>
                      <w:p w:rsidRPr="00514C70" w:rsidR="00707C6D" w:rsidP="00707C6D" w:rsidRDefault="000D217C" w14:paraId="6C017878" w14:textId="4666969B">
                        <w:pPr>
                          <w:jc w:val="center"/>
                          <w:textAlignment w:val="baseline"/>
                          <w:rPr>
                            <w:rFonts w:ascii="Arial" w:hAnsi="Arial"/>
                            <w:color w:val="FFFFFF"/>
                            <w:kern w:val="24"/>
                            <w:sz w:val="28"/>
                            <w:szCs w:val="28"/>
                          </w:rPr>
                        </w:pPr>
                        <w:r>
                          <w:rPr>
                            <w:rFonts w:ascii="Arial" w:hAnsi="Arial"/>
                            <w:color w:val="FFFFFF"/>
                            <w:kern w:val="24"/>
                            <w:sz w:val="28"/>
                            <w:szCs w:val="28"/>
                          </w:rPr>
                          <w:t>4</w:t>
                        </w:r>
                        <w:r w:rsidRPr="00514C70" w:rsidR="00707C6D">
                          <w:rPr>
                            <w:rFonts w:ascii="Arial" w:hAnsi="Arial"/>
                            <w:color w:val="FFFFFF"/>
                            <w:kern w:val="24"/>
                            <w:sz w:val="28"/>
                            <w:szCs w:val="28"/>
                          </w:rPr>
                          <w:t>. Deploy</w:t>
                        </w:r>
                      </w:p>
                    </w:txbxContent>
                  </v:textbox>
                </v:shape>
                <w10:wrap type="square"/>
              </v:group>
            </w:pict>
          </mc:Fallback>
        </mc:AlternateContent>
      </w:r>
    </w:p>
    <w:p w:rsidR="002F68EA" w:rsidP="000A3802" w:rsidRDefault="002F68EA" w14:paraId="6280DB43" w14:textId="12B9649D">
      <w:pPr>
        <w:spacing w:line="240" w:lineRule="auto"/>
        <w:rPr>
          <w:b/>
          <w:bCs/>
        </w:rPr>
      </w:pPr>
    </w:p>
    <w:p w:rsidRPr="000A3802" w:rsidR="00D523AD" w:rsidP="000A3802" w:rsidRDefault="00D523AD" w14:paraId="0ED057E2" w14:textId="77777777">
      <w:pPr>
        <w:spacing w:line="240" w:lineRule="auto"/>
        <w:rPr>
          <w:b/>
          <w:bCs/>
        </w:rPr>
      </w:pPr>
    </w:p>
    <w:p w:rsidR="00255AC2" w:rsidP="000A3802" w:rsidRDefault="00255AC2" w14:paraId="491D8A41" w14:textId="77777777">
      <w:pPr>
        <w:spacing w:line="240" w:lineRule="auto"/>
        <w:rPr>
          <w:b/>
          <w:bCs/>
        </w:rPr>
      </w:pPr>
    </w:p>
    <w:p w:rsidRPr="000A3802" w:rsidR="00FF1D8D" w:rsidP="000A3802" w:rsidRDefault="00FF1D8D" w14:paraId="3A32D403" w14:textId="1347EB60">
      <w:pPr>
        <w:spacing w:line="240" w:lineRule="auto"/>
      </w:pPr>
      <w:r w:rsidRPr="000A3802">
        <w:rPr>
          <w:b/>
          <w:bCs/>
        </w:rPr>
        <w:t>Discove</w:t>
      </w:r>
      <w:r w:rsidRPr="000A3802" w:rsidR="003C418E">
        <w:rPr>
          <w:b/>
          <w:bCs/>
        </w:rPr>
        <w:t xml:space="preserve">r: </w:t>
      </w:r>
      <w:r w:rsidRPr="000A3802" w:rsidR="003C418E">
        <w:t>Gathering data and defining what the future needs to look like</w:t>
      </w:r>
    </w:p>
    <w:p w:rsidRPr="000A3802" w:rsidR="006F0589" w:rsidP="000A3802" w:rsidRDefault="006F0589" w14:paraId="58800C61" w14:textId="445A45BC">
      <w:pPr>
        <w:spacing w:line="240" w:lineRule="auto"/>
      </w:pPr>
      <w:r w:rsidRPr="000A3802">
        <w:rPr>
          <w:b/>
          <w:bCs/>
        </w:rPr>
        <w:t>Design:</w:t>
      </w:r>
      <w:r w:rsidRPr="000A3802">
        <w:t xml:space="preserve"> Designing the change strategy by assessing the impact</w:t>
      </w:r>
    </w:p>
    <w:p w:rsidRPr="000A3802" w:rsidR="008B5660" w:rsidP="000A3802" w:rsidRDefault="008B5660" w14:paraId="10A0251E" w14:textId="60903142">
      <w:pPr>
        <w:spacing w:line="240" w:lineRule="auto"/>
      </w:pPr>
      <w:r w:rsidRPr="000A3802">
        <w:rPr>
          <w:b/>
          <w:bCs/>
        </w:rPr>
        <w:t xml:space="preserve">Deploy: </w:t>
      </w:r>
      <w:r w:rsidRPr="000A3802">
        <w:t>Engaging stakeholders to test and deploy solutions for BAU</w:t>
      </w:r>
    </w:p>
    <w:p w:rsidR="003E6990" w:rsidP="000A3802" w:rsidRDefault="003E6990" w14:paraId="4558CE77" w14:textId="77777777">
      <w:pPr>
        <w:pStyle w:val="Heading2"/>
        <w:spacing w:line="240" w:lineRule="auto"/>
        <w:rPr>
          <w:rFonts w:asciiTheme="minorHAnsi" w:hAnsiTheme="minorHAnsi"/>
        </w:rPr>
      </w:pPr>
    </w:p>
    <w:p w:rsidRPr="003B6E8F" w:rsidR="00803427" w:rsidP="003B6E8F" w:rsidRDefault="003B6E8F" w14:paraId="24CF0E08" w14:textId="7FDE4049">
      <w:pPr>
        <w:pStyle w:val="Heading2"/>
      </w:pPr>
      <w:bookmarkStart w:name="_Toc225771989" w:id="8"/>
      <w:r w:rsidRPr="003B6E8F">
        <w:t xml:space="preserve">3.2 </w:t>
      </w:r>
      <w:r w:rsidRPr="003B6E8F" w:rsidR="00646BC2">
        <w:t>Focus areas for cycles:</w:t>
      </w:r>
      <w:bookmarkEnd w:id="8"/>
    </w:p>
    <w:p w:rsidRPr="000A3802" w:rsidR="00DB76A0" w:rsidP="000A3802" w:rsidRDefault="1E60C551" w14:paraId="6D09D232" w14:textId="7E1D08D3">
      <w:pPr>
        <w:spacing w:after="120" w:line="240" w:lineRule="auto"/>
        <w:rPr>
          <w:rFonts w:eastAsia="MS Mincho" w:cs="Arial"/>
        </w:rPr>
      </w:pPr>
      <w:r w:rsidRPr="000A3802" w:rsidR="74E6C1B8">
        <w:rPr>
          <w:rFonts w:eastAsia="MS Mincho" w:cs="Arial"/>
        </w:rPr>
        <w:t xml:space="preserve">To keep the review achievable, it is recommended </w:t>
      </w:r>
      <w:r w:rsidRPr="000A3802" w:rsidR="74E6C1B8">
        <w:rPr>
          <w:rFonts w:eastAsia="MS Mincho" w:cs="Arial"/>
        </w:rPr>
        <w:t xml:space="preserve">that </w:t>
      </w:r>
      <w:r w:rsidR="49F449AB">
        <w:rPr>
          <w:rFonts w:eastAsia="MS Mincho" w:cs="Arial"/>
        </w:rPr>
        <w:t xml:space="preserve">a</w:t>
      </w:r>
      <w:r w:rsidR="49F449AB">
        <w:rPr>
          <w:rFonts w:eastAsia="MS Mincho" w:cs="Arial"/>
        </w:rPr>
        <w:t xml:space="preserve"> specific priority topic is </w:t>
      </w:r>
      <w:r w:rsidR="253A4397">
        <w:rPr>
          <w:rFonts w:eastAsia="MS Mincho" w:cs="Arial"/>
        </w:rPr>
        <w:t>chosen</w:t>
      </w:r>
      <w:r w:rsidR="49F449AB">
        <w:rPr>
          <w:rFonts w:eastAsia="MS Mincho" w:cs="Arial"/>
        </w:rPr>
        <w:t xml:space="preserve"> and worked on</w:t>
      </w:r>
      <w:r w:rsidR="253A4397">
        <w:rPr>
          <w:rFonts w:eastAsia="MS Mincho" w:cs="Arial"/>
        </w:rPr>
        <w:t xml:space="preserve"> one at a time, as shown in </w:t>
      </w:r>
      <w:r w:rsidR="009706D9">
        <w:rPr>
          <w:rFonts w:eastAsia="MS Mincho" w:cs="Arial"/>
        </w:rPr>
        <w:fldChar w:fldCharType="begin"/>
      </w:r>
      <w:r w:rsidR="009706D9">
        <w:rPr>
          <w:rFonts w:eastAsia="MS Mincho" w:cs="Arial"/>
        </w:rPr>
        <w:instrText xml:space="preserve"> REF _Ref225771198 \h </w:instrText>
      </w:r>
      <w:r w:rsidR="009706D9">
        <w:rPr>
          <w:rFonts w:eastAsia="MS Mincho" w:cs="Arial"/>
        </w:rPr>
      </w:r>
      <w:r w:rsidR="009706D9">
        <w:rPr>
          <w:rFonts w:eastAsia="MS Mincho" w:cs="Arial"/>
        </w:rPr>
        <w:fldChar w:fldCharType="separate"/>
      </w:r>
      <w:r w:rsidR="253A4397">
        <w:rPr/>
        <w:t xml:space="preserve">Figure </w:t>
      </w:r>
      <w:r w:rsidR="253A4397">
        <w:rPr>
          <w:noProof/>
        </w:rPr>
        <w:t>2</w:t>
      </w:r>
      <w:r w:rsidR="009706D9">
        <w:rPr>
          <w:rFonts w:eastAsia="MS Mincho" w:cs="Arial"/>
        </w:rPr>
        <w:fldChar w:fldCharType="end"/>
      </w:r>
      <w:r w:rsidR="253A4397">
        <w:rPr>
          <w:rFonts w:eastAsia="MS Mincho" w:cs="Arial"/>
        </w:rPr>
        <w:t>. O</w:t>
      </w:r>
      <w:r w:rsidRPr="000A3802" w:rsidR="74E6C1B8">
        <w:rPr>
          <w:rFonts w:eastAsia="MS Mincho" w:cs="Arial"/>
        </w:rPr>
        <w:t xml:space="preserve">nce the priority areas are chosen, each one is looked at separately while </w:t>
      </w:r>
      <w:r w:rsidRPr="000A3802" w:rsidR="74E6C1B8">
        <w:rPr>
          <w:rFonts w:eastAsia="MS Mincho" w:cs="Arial"/>
        </w:rPr>
        <w:t>still keeping</w:t>
      </w:r>
      <w:r w:rsidRPr="000A3802" w:rsidR="74E6C1B8">
        <w:rPr>
          <w:rFonts w:eastAsia="MS Mincho" w:cs="Arial"/>
        </w:rPr>
        <w:t xml:space="preserve"> in mind how they connect to each other.</w:t>
      </w:r>
    </w:p>
    <w:p w:rsidRPr="000A3802" w:rsidR="002B389E" w:rsidP="000A3802" w:rsidRDefault="00DB76A0" w14:paraId="7BA03C5E" w14:textId="441DC1A2">
      <w:pPr>
        <w:spacing w:after="120" w:line="240" w:lineRule="auto"/>
      </w:pPr>
      <w:r w:rsidRPr="000A3802">
        <w:t xml:space="preserve">This could operate on </w:t>
      </w:r>
      <w:proofErr w:type="gramStart"/>
      <w:r w:rsidRPr="000A3802">
        <w:t>6 week</w:t>
      </w:r>
      <w:proofErr w:type="gramEnd"/>
      <w:r w:rsidRPr="000A3802">
        <w:t xml:space="preserve"> sprint cycles or a timescale </w:t>
      </w:r>
      <w:proofErr w:type="gramStart"/>
      <w:r w:rsidRPr="000A3802">
        <w:t>proportionate</w:t>
      </w:r>
      <w:proofErr w:type="gramEnd"/>
      <w:r w:rsidRPr="000A3802">
        <w:t xml:space="preserve"> to the scale of the review area</w:t>
      </w:r>
      <w:r w:rsidR="009706D9">
        <w:t xml:space="preserve"> (see </w:t>
      </w:r>
      <w:r w:rsidR="009706D9">
        <w:fldChar w:fldCharType="begin"/>
      </w:r>
      <w:r w:rsidR="009706D9">
        <w:instrText xml:space="preserve"> REF _Ref225771198 \h </w:instrText>
      </w:r>
      <w:r w:rsidR="009706D9">
        <w:fldChar w:fldCharType="separate"/>
      </w:r>
      <w:r w:rsidR="009706D9">
        <w:t xml:space="preserve">Figure </w:t>
      </w:r>
      <w:r w:rsidR="009706D9">
        <w:rPr>
          <w:noProof/>
        </w:rPr>
        <w:t>2</w:t>
      </w:r>
      <w:r w:rsidR="009706D9">
        <w:fldChar w:fldCharType="end"/>
      </w:r>
      <w:r w:rsidR="009706D9">
        <w:t>)</w:t>
      </w:r>
      <w:r w:rsidRPr="000A3802">
        <w:t xml:space="preserve">. Critical to this approach would be to identify and implement quick wins to deploy immediately alongside medium and longer term recommended actions. </w:t>
      </w:r>
    </w:p>
    <w:p w:rsidR="00690A96" w:rsidP="00690A96" w:rsidRDefault="00E662FF" w14:paraId="0EF694DD" w14:textId="77777777">
      <w:pPr>
        <w:keepNext/>
        <w:spacing w:line="240" w:lineRule="auto"/>
      </w:pPr>
      <w:r w:rsidRPr="000A3802">
        <w:rPr>
          <w:noProof/>
        </w:rPr>
        <w:drawing>
          <wp:inline distT="0" distB="0" distL="0" distR="0" wp14:anchorId="059B494C" wp14:editId="7054AEC3">
            <wp:extent cx="5595066" cy="2756647"/>
            <wp:effectExtent l="0" t="0" r="5715" b="0"/>
            <wp:docPr id="105604928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49287" name="Picture 1056049287"/>
                    <pic:cNvPicPr/>
                  </pic:nvPicPr>
                  <pic:blipFill>
                    <a:blip r:embed="rId11"/>
                    <a:stretch>
                      <a:fillRect/>
                    </a:stretch>
                  </pic:blipFill>
                  <pic:spPr>
                    <a:xfrm>
                      <a:off x="0" y="0"/>
                      <a:ext cx="5620901" cy="2769376"/>
                    </a:xfrm>
                    <a:prstGeom prst="rect">
                      <a:avLst/>
                    </a:prstGeom>
                  </pic:spPr>
                </pic:pic>
              </a:graphicData>
            </a:graphic>
          </wp:inline>
        </w:drawing>
      </w:r>
    </w:p>
    <w:p w:rsidRPr="009706D9" w:rsidR="003B55CE" w:rsidP="009706D9" w:rsidRDefault="00690A96" w14:paraId="6B9C411F" w14:textId="2209036D">
      <w:pPr>
        <w:pStyle w:val="Caption"/>
      </w:pPr>
      <w:bookmarkStart w:name="_Ref225771198" w:id="9"/>
      <w:r>
        <w:t xml:space="preserve">Figure </w:t>
      </w:r>
      <w:r w:rsidR="00B44C34">
        <w:fldChar w:fldCharType="begin"/>
      </w:r>
      <w:r w:rsidR="00B44C34">
        <w:instrText xml:space="preserve"> SEQ Figure \* ARABIC </w:instrText>
      </w:r>
      <w:r w:rsidR="00B44C34">
        <w:fldChar w:fldCharType="separate"/>
      </w:r>
      <w:r w:rsidR="00B44C34">
        <w:rPr>
          <w:noProof/>
        </w:rPr>
        <w:t>2</w:t>
      </w:r>
      <w:r w:rsidR="00B44C34">
        <w:rPr>
          <w:noProof/>
        </w:rPr>
        <w:fldChar w:fldCharType="end"/>
      </w:r>
      <w:bookmarkEnd w:id="9"/>
      <w:r>
        <w:t xml:space="preserve">: </w:t>
      </w:r>
      <w:r w:rsidR="00AC6F4D">
        <w:t>Review sprints per priority area.</w:t>
      </w:r>
    </w:p>
    <w:p w:rsidRPr="006613F7" w:rsidR="008A4B62" w:rsidP="006613F7" w:rsidRDefault="003B6E8F" w14:paraId="5DF6A113" w14:textId="3DF60760">
      <w:pPr>
        <w:pStyle w:val="Heading1"/>
      </w:pPr>
      <w:bookmarkStart w:name="_Toc225771990" w:id="10"/>
      <w:r>
        <w:t xml:space="preserve">4. </w:t>
      </w:r>
      <w:r w:rsidRPr="006613F7" w:rsidR="002F68EA">
        <w:t xml:space="preserve">Overall </w:t>
      </w:r>
      <w:r w:rsidRPr="006613F7" w:rsidR="00AD46C0">
        <w:t>scope of review</w:t>
      </w:r>
      <w:bookmarkEnd w:id="10"/>
    </w:p>
    <w:p w:rsidR="003B55CE" w:rsidP="000A3802" w:rsidRDefault="00947DAA" w14:paraId="78E8F00E" w14:textId="71A15240">
      <w:pPr>
        <w:spacing w:line="240" w:lineRule="auto"/>
      </w:pPr>
      <w:r w:rsidRPr="000A3802">
        <w:t>The review comprises five dimensions: People, Policies &amp; Process, Organisation, Governance, and Operations</w:t>
      </w:r>
      <w:r w:rsidR="00AB2EE1">
        <w:t xml:space="preserve">, as shown in </w:t>
      </w:r>
      <w:r w:rsidR="00AB2EE1">
        <w:fldChar w:fldCharType="begin"/>
      </w:r>
      <w:r w:rsidR="00AB2EE1">
        <w:instrText xml:space="preserve"> REF _Ref225771292 \h </w:instrText>
      </w:r>
      <w:r w:rsidR="00AB2EE1">
        <w:fldChar w:fldCharType="separate"/>
      </w:r>
      <w:r w:rsidR="00AB2EE1">
        <w:t xml:space="preserve">Figure </w:t>
      </w:r>
      <w:r w:rsidR="00AB2EE1">
        <w:rPr>
          <w:noProof/>
        </w:rPr>
        <w:t>3</w:t>
      </w:r>
      <w:r w:rsidR="00AB2EE1">
        <w:fldChar w:fldCharType="end"/>
      </w:r>
      <w:r w:rsidRPr="000A3802">
        <w:t>. A comprehensive review should assess each of these areas systematically to understand readiness, barriers, and required changes for scaling and managing heat pumps.</w:t>
      </w:r>
    </w:p>
    <w:p w:rsidR="007009F0" w:rsidP="000A3802" w:rsidRDefault="007009F0" w14:paraId="78E14446" w14:textId="65EE862E">
      <w:pPr>
        <w:spacing w:line="240" w:lineRule="auto"/>
      </w:pPr>
      <w:r>
        <w:t xml:space="preserve">Each </w:t>
      </w:r>
      <w:r w:rsidR="00534FDC">
        <w:t>diremption</w:t>
      </w:r>
      <w:r>
        <w:t xml:space="preserve"> of the review presented in </w:t>
      </w:r>
      <w:r>
        <w:fldChar w:fldCharType="begin"/>
      </w:r>
      <w:r>
        <w:instrText xml:space="preserve"> REF _Ref225771292 \h </w:instrText>
      </w:r>
      <w:r>
        <w:fldChar w:fldCharType="separate"/>
      </w:r>
      <w:r>
        <w:t xml:space="preserve">Figure </w:t>
      </w:r>
      <w:r>
        <w:rPr>
          <w:noProof/>
        </w:rPr>
        <w:t>3</w:t>
      </w:r>
      <w:r>
        <w:fldChar w:fldCharType="end"/>
      </w:r>
      <w:r>
        <w:t xml:space="preserve"> is detailed </w:t>
      </w:r>
      <w:r w:rsidR="00534FDC">
        <w:t>below</w:t>
      </w:r>
      <w:r>
        <w:t>:</w:t>
      </w:r>
    </w:p>
    <w:p w:rsidR="007009F0" w:rsidP="000A3802" w:rsidRDefault="007009F0" w14:paraId="1CF423CE" w14:textId="0E4201BA">
      <w:pPr>
        <w:spacing w:line="240" w:lineRule="auto"/>
      </w:pPr>
      <w:r w:rsidRPr="000A3802">
        <w:rPr>
          <w:noProof/>
        </w:rPr>
        <w:drawing>
          <wp:anchor distT="0" distB="0" distL="114300" distR="114300" simplePos="0" relativeHeight="251658241" behindDoc="0" locked="0" layoutInCell="1" allowOverlap="1" wp14:anchorId="1DE92631" wp14:editId="47958714">
            <wp:simplePos x="0" y="0"/>
            <wp:positionH relativeFrom="margin">
              <wp:posOffset>26520</wp:posOffset>
            </wp:positionH>
            <wp:positionV relativeFrom="paragraph">
              <wp:posOffset>130437</wp:posOffset>
            </wp:positionV>
            <wp:extent cx="5569111" cy="3086623"/>
            <wp:effectExtent l="0" t="0" r="0" b="0"/>
            <wp:wrapNone/>
            <wp:docPr id="622765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65628" name=""/>
                    <pic:cNvPicPr/>
                  </pic:nvPicPr>
                  <pic:blipFill>
                    <a:blip r:embed="rId12">
                      <a:extLst>
                        <a:ext uri="{28A0092B-C50C-407E-A947-70E740481C1C}">
                          <a14:useLocalDpi xmlns:a14="http://schemas.microsoft.com/office/drawing/2010/main" val="0"/>
                        </a:ext>
                      </a:extLst>
                    </a:blip>
                    <a:stretch>
                      <a:fillRect/>
                    </a:stretch>
                  </pic:blipFill>
                  <pic:spPr>
                    <a:xfrm>
                      <a:off x="0" y="0"/>
                      <a:ext cx="5569111" cy="3086623"/>
                    </a:xfrm>
                    <a:prstGeom prst="rect">
                      <a:avLst/>
                    </a:prstGeom>
                  </pic:spPr>
                </pic:pic>
              </a:graphicData>
            </a:graphic>
            <wp14:sizeRelH relativeFrom="margin">
              <wp14:pctWidth>0</wp14:pctWidth>
            </wp14:sizeRelH>
            <wp14:sizeRelV relativeFrom="margin">
              <wp14:pctHeight>0</wp14:pctHeight>
            </wp14:sizeRelV>
          </wp:anchor>
        </w:drawing>
      </w:r>
    </w:p>
    <w:p w:rsidR="007009F0" w:rsidP="000A3802" w:rsidRDefault="007009F0" w14:paraId="09C8C099" w14:textId="77777777">
      <w:pPr>
        <w:spacing w:line="240" w:lineRule="auto"/>
      </w:pPr>
    </w:p>
    <w:p w:rsidR="00AB2EE1" w:rsidP="000A3802" w:rsidRDefault="00AB2EE1" w14:paraId="1F0ECE2D" w14:textId="15341DF0">
      <w:pPr>
        <w:spacing w:line="240" w:lineRule="auto"/>
      </w:pPr>
    </w:p>
    <w:p w:rsidRPr="000A3802" w:rsidR="00AB2EE1" w:rsidP="000A3802" w:rsidRDefault="00AB2EE1" w14:paraId="76B71356" w14:textId="21A949FD">
      <w:pPr>
        <w:spacing w:line="240" w:lineRule="auto"/>
      </w:pPr>
    </w:p>
    <w:p w:rsidRPr="000A3802" w:rsidR="000A3802" w:rsidP="000A3802" w:rsidRDefault="000A3802" w14:paraId="3D3286C8" w14:textId="62F6FB48">
      <w:pPr>
        <w:spacing w:line="240" w:lineRule="auto"/>
        <w:rPr>
          <w:b/>
          <w:bCs/>
        </w:rPr>
      </w:pPr>
    </w:p>
    <w:p w:rsidRPr="000A3802" w:rsidR="000A3802" w:rsidP="000A3802" w:rsidRDefault="000A3802" w14:paraId="24D8A353" w14:textId="550CE6E6">
      <w:pPr>
        <w:spacing w:line="240" w:lineRule="auto"/>
        <w:rPr>
          <w:b/>
          <w:bCs/>
        </w:rPr>
      </w:pPr>
    </w:p>
    <w:p w:rsidRPr="000A3802" w:rsidR="000A3802" w:rsidP="000A3802" w:rsidRDefault="000A3802" w14:paraId="2C9C64FE" w14:textId="3E130884">
      <w:pPr>
        <w:spacing w:line="240" w:lineRule="auto"/>
        <w:rPr>
          <w:b/>
          <w:bCs/>
        </w:rPr>
      </w:pPr>
    </w:p>
    <w:p w:rsidRPr="000A3802" w:rsidR="000A3802" w:rsidP="000A3802" w:rsidRDefault="000A3802" w14:paraId="247D499D" w14:textId="51B789DC">
      <w:pPr>
        <w:spacing w:line="240" w:lineRule="auto"/>
        <w:rPr>
          <w:b/>
          <w:bCs/>
        </w:rPr>
      </w:pPr>
    </w:p>
    <w:p w:rsidRPr="000A3802" w:rsidR="000A3802" w:rsidP="000A3802" w:rsidRDefault="000A3802" w14:paraId="77171481" w14:textId="594580B2">
      <w:pPr>
        <w:spacing w:line="240" w:lineRule="auto"/>
        <w:rPr>
          <w:b/>
          <w:bCs/>
        </w:rPr>
      </w:pPr>
    </w:p>
    <w:p w:rsidRPr="000A3802" w:rsidR="000A3802" w:rsidP="000A3802" w:rsidRDefault="000A3802" w14:paraId="3909F607" w14:textId="7D5A00B5">
      <w:pPr>
        <w:spacing w:line="240" w:lineRule="auto"/>
        <w:rPr>
          <w:b/>
          <w:bCs/>
        </w:rPr>
      </w:pPr>
    </w:p>
    <w:p w:rsidRPr="000A3802" w:rsidR="000A3802" w:rsidP="000A3802" w:rsidRDefault="000A3802" w14:paraId="2B4965F5" w14:textId="28458F5C">
      <w:pPr>
        <w:spacing w:line="240" w:lineRule="auto"/>
        <w:rPr>
          <w:b/>
          <w:bCs/>
        </w:rPr>
      </w:pPr>
    </w:p>
    <w:p w:rsidRPr="000A3802" w:rsidR="002F68EA" w:rsidP="000A3802" w:rsidRDefault="007009F0" w14:paraId="1DEE4C99" w14:textId="6520A08D">
      <w:pPr>
        <w:spacing w:line="240" w:lineRule="auto"/>
        <w:rPr>
          <w:b/>
          <w:bCs/>
        </w:rPr>
      </w:pPr>
      <w:r>
        <w:rPr>
          <w:noProof/>
        </w:rPr>
        <mc:AlternateContent>
          <mc:Choice Requires="wps">
            <w:drawing>
              <wp:anchor distT="0" distB="0" distL="114300" distR="114300" simplePos="0" relativeHeight="251658244" behindDoc="0" locked="0" layoutInCell="1" allowOverlap="1" wp14:anchorId="4E02B134" wp14:editId="6F7EB5F4">
                <wp:simplePos x="0" y="0"/>
                <wp:positionH relativeFrom="column">
                  <wp:posOffset>-53975</wp:posOffset>
                </wp:positionH>
                <wp:positionV relativeFrom="paragraph">
                  <wp:posOffset>194535</wp:posOffset>
                </wp:positionV>
                <wp:extent cx="6005830" cy="635"/>
                <wp:effectExtent l="0" t="0" r="1270" b="12065"/>
                <wp:wrapNone/>
                <wp:docPr id="712849557" name="Text Box 1"/>
                <wp:cNvGraphicFramePr/>
                <a:graphic xmlns:a="http://schemas.openxmlformats.org/drawingml/2006/main">
                  <a:graphicData uri="http://schemas.microsoft.com/office/word/2010/wordprocessingShape">
                    <wps:wsp>
                      <wps:cNvSpPr txBox="1"/>
                      <wps:spPr>
                        <a:xfrm>
                          <a:off x="0" y="0"/>
                          <a:ext cx="6005830" cy="635"/>
                        </a:xfrm>
                        <a:prstGeom prst="rect">
                          <a:avLst/>
                        </a:prstGeom>
                        <a:solidFill>
                          <a:prstClr val="white"/>
                        </a:solidFill>
                        <a:ln>
                          <a:noFill/>
                        </a:ln>
                      </wps:spPr>
                      <wps:txbx>
                        <w:txbxContent>
                          <w:p w:rsidRPr="00AF7391" w:rsidR="00AB2EE1" w:rsidP="00AB2EE1" w:rsidRDefault="00AB2EE1" w14:paraId="4AE19D9A" w14:textId="29443634">
                            <w:pPr>
                              <w:pStyle w:val="Caption"/>
                              <w:rPr>
                                <w:noProof/>
                              </w:rPr>
                            </w:pPr>
                            <w:bookmarkStart w:name="_Ref225771292" w:id="11"/>
                            <w:r>
                              <w:t xml:space="preserve">Figure </w:t>
                            </w:r>
                            <w:r w:rsidR="00B44C34">
                              <w:fldChar w:fldCharType="begin"/>
                            </w:r>
                            <w:r w:rsidR="00B44C34">
                              <w:instrText xml:space="preserve"> SEQ Figure \* ARABIC </w:instrText>
                            </w:r>
                            <w:r w:rsidR="00B44C34">
                              <w:fldChar w:fldCharType="separate"/>
                            </w:r>
                            <w:r w:rsidR="00B44C34">
                              <w:rPr>
                                <w:noProof/>
                              </w:rPr>
                              <w:t>3</w:t>
                            </w:r>
                            <w:r w:rsidR="00B44C34">
                              <w:rPr>
                                <w:noProof/>
                              </w:rPr>
                              <w:fldChar w:fldCharType="end"/>
                            </w:r>
                            <w:bookmarkEnd w:id="11"/>
                            <w:r>
                              <w:t>: The five dimensions of the review.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32" style="position:absolute;margin-left:-4.25pt;margin-top:15.3pt;width:472.9pt;height:.05pt;z-index:251658244;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" w14:anchorId="4E02B134">
                <v:textbox style="mso-fit-shape-to-text:t" inset="0,0,0,0">
                  <w:txbxContent>
                    <w:p w:rsidRPr="00AF7391" w:rsidR="00AB2EE1" w:rsidP="00AB2EE1" w:rsidRDefault="00AB2EE1" w14:paraId="4AE19D9A" w14:textId="29443634">
                      <w:pPr>
                        <w:pStyle w:val="Caption"/>
                        <w:rPr>
                          <w:noProof/>
                        </w:rPr>
                      </w:pPr>
                      <w:r>
                        <w:t xml:space="preserve">Figure </w:t>
                      </w:r>
                      <w:r w:rsidR="00B44C34">
                        <w:fldChar w:fldCharType="begin"/>
                      </w:r>
                      <w:r w:rsidR="00B44C34">
                        <w:instrText xml:space="preserve"> SEQ Figure \* ARABIC </w:instrText>
                      </w:r>
                      <w:r w:rsidR="00B44C34">
                        <w:fldChar w:fldCharType="separate"/>
                      </w:r>
                      <w:r w:rsidR="00B44C34">
                        <w:rPr>
                          <w:noProof/>
                        </w:rPr>
                        <w:t>3</w:t>
                      </w:r>
                      <w:r w:rsidR="00B44C34">
                        <w:rPr>
                          <w:noProof/>
                        </w:rPr>
                        <w:fldChar w:fldCharType="end"/>
                      </w:r>
                      <w:r>
                        <w:t>: The five dimensions of the review.</w:t>
                      </w:r>
                    </w:p>
                  </w:txbxContent>
                </v:textbox>
              </v:shape>
            </w:pict>
          </mc:Fallback>
        </mc:AlternateContent>
      </w:r>
    </w:p>
    <w:p w:rsidRPr="000A3802" w:rsidR="000A3802" w:rsidP="000A3802" w:rsidRDefault="000A3802" w14:paraId="5BC6F553" w14:textId="1C068386">
      <w:pPr>
        <w:spacing w:line="240" w:lineRule="auto"/>
        <w:rPr>
          <w:b/>
          <w:bCs/>
        </w:rPr>
      </w:pPr>
    </w:p>
    <w:p w:rsidR="007009F0" w:rsidP="000A3802" w:rsidRDefault="007009F0" w14:paraId="286EF244" w14:textId="720C8393">
      <w:pPr>
        <w:spacing w:line="240" w:lineRule="auto"/>
        <w:rPr>
          <w:b/>
          <w:bCs/>
        </w:rPr>
      </w:pPr>
    </w:p>
    <w:p w:rsidR="00AB2EE1" w:rsidP="003B6E8F" w:rsidRDefault="00AB2EE1" w14:paraId="487F12FE" w14:textId="77777777">
      <w:pPr>
        <w:pStyle w:val="Heading3"/>
      </w:pPr>
    </w:p>
    <w:p w:rsidRPr="000A3802" w:rsidR="000A3802" w:rsidP="003B6E8F" w:rsidRDefault="003B6E8F" w14:paraId="1AEF4A39" w14:textId="79A84C2B">
      <w:pPr>
        <w:pStyle w:val="Heading3"/>
      </w:pPr>
      <w:bookmarkStart w:name="_Toc225771991" w:id="13"/>
      <w:r>
        <w:t xml:space="preserve">4.1.1  </w:t>
      </w:r>
      <w:r w:rsidRPr="000A3802" w:rsidR="000A3802">
        <w:t>People</w:t>
      </w:r>
      <w:bookmarkEnd w:id="13"/>
    </w:p>
    <w:p w:rsidRPr="000A3802" w:rsidR="000A3802" w:rsidP="000A3802" w:rsidRDefault="000A3802" w14:paraId="68FF2341" w14:textId="77777777">
      <w:pPr>
        <w:spacing w:line="240" w:lineRule="auto"/>
      </w:pPr>
      <w:r w:rsidRPr="000A3802">
        <w:t>Heat pumps change how homes are heated, how systems are commissioned, and how performance is managed. This means staff, contractors, and residents must adopt new behaviours, skills, and expectations. Without addressing people-related factors, even well-designed systems can underperform due to incorrect use, resistance, or lack of confidence.</w:t>
      </w:r>
    </w:p>
    <w:p w:rsidRPr="000A3802" w:rsidR="000A3802" w:rsidP="000A3802" w:rsidRDefault="000A3802" w14:paraId="1EF85772" w14:textId="77777777">
      <w:pPr>
        <w:spacing w:line="240" w:lineRule="auto"/>
      </w:pPr>
      <w:r w:rsidRPr="000A3802">
        <w:t>The review should consider:</w:t>
      </w:r>
    </w:p>
    <w:p w:rsidRPr="000A3802" w:rsidR="000A3802" w:rsidP="000A3802" w:rsidRDefault="000A3802" w14:paraId="383F7A4B" w14:textId="77777777">
      <w:pPr>
        <w:numPr>
          <w:ilvl w:val="0"/>
          <w:numId w:val="22"/>
        </w:numPr>
        <w:spacing w:line="240" w:lineRule="auto"/>
      </w:pPr>
      <w:r w:rsidRPr="000A3802">
        <w:t xml:space="preserve">Who are our stakeholders that need to be aligned to progress? </w:t>
      </w:r>
    </w:p>
    <w:p w:rsidRPr="000A3802" w:rsidR="000A3802" w:rsidP="000A3802" w:rsidRDefault="000A3802" w14:paraId="76436CD4" w14:textId="77777777">
      <w:pPr>
        <w:numPr>
          <w:ilvl w:val="0"/>
          <w:numId w:val="22"/>
        </w:numPr>
        <w:spacing w:line="240" w:lineRule="auto"/>
      </w:pPr>
      <w:r w:rsidRPr="000A3802">
        <w:t xml:space="preserve">How can we reduce resistance to heat pump adoption? </w:t>
      </w:r>
    </w:p>
    <w:p w:rsidRPr="000A3802" w:rsidR="000A3802" w:rsidP="000A3802" w:rsidRDefault="000A3802" w14:paraId="13B2FC33" w14:textId="77777777">
      <w:pPr>
        <w:numPr>
          <w:ilvl w:val="0"/>
          <w:numId w:val="22"/>
        </w:numPr>
        <w:spacing w:line="240" w:lineRule="auto"/>
      </w:pPr>
      <w:r w:rsidRPr="000A3802">
        <w:t xml:space="preserve">What cultural and behavioural shifts are needed? </w:t>
      </w:r>
    </w:p>
    <w:p w:rsidRPr="000A3802" w:rsidR="000A3802" w:rsidP="000A3802" w:rsidRDefault="000A3802" w14:paraId="5481FBAE" w14:textId="77777777">
      <w:pPr>
        <w:numPr>
          <w:ilvl w:val="0"/>
          <w:numId w:val="22"/>
        </w:numPr>
        <w:spacing w:line="240" w:lineRule="auto"/>
      </w:pPr>
      <w:r w:rsidRPr="000A3802">
        <w:t xml:space="preserve">What skills and training are required? </w:t>
      </w:r>
    </w:p>
    <w:p w:rsidR="000A3802" w:rsidP="000A3802" w:rsidRDefault="000A3802" w14:paraId="19A1232C" w14:textId="77777777">
      <w:pPr>
        <w:numPr>
          <w:ilvl w:val="0"/>
          <w:numId w:val="22"/>
        </w:numPr>
        <w:spacing w:line="240" w:lineRule="auto"/>
      </w:pPr>
      <w:r w:rsidRPr="000A3802">
        <w:t xml:space="preserve">What support do tenants and frontline staff need? </w:t>
      </w:r>
    </w:p>
    <w:p w:rsidRPr="000A3802" w:rsidR="00534FDC" w:rsidP="00534FDC" w:rsidRDefault="00534FDC" w14:paraId="7B01EB87" w14:textId="77777777">
      <w:pPr>
        <w:spacing w:line="240" w:lineRule="auto"/>
        <w:ind w:left="720"/>
      </w:pPr>
    </w:p>
    <w:p w:rsidRPr="000A3802" w:rsidR="000A3802" w:rsidP="003B6E8F" w:rsidRDefault="003B6E8F" w14:paraId="01DD77B3" w14:textId="4A212FDA">
      <w:pPr>
        <w:pStyle w:val="Heading3"/>
      </w:pPr>
      <w:bookmarkStart w:name="_Toc225771992" w:id="14"/>
      <w:r>
        <w:t xml:space="preserve">4.1.2 </w:t>
      </w:r>
      <w:r w:rsidRPr="000A3802" w:rsidR="000A3802">
        <w:t>Policies &amp; Process</w:t>
      </w:r>
      <w:bookmarkEnd w:id="14"/>
    </w:p>
    <w:p w:rsidRPr="000A3802" w:rsidR="000A3802" w:rsidP="000A3802" w:rsidRDefault="000A3802" w14:paraId="2845B31E" w14:textId="77777777">
      <w:pPr>
        <w:spacing w:line="240" w:lineRule="auto"/>
      </w:pPr>
      <w:r w:rsidRPr="000A3802">
        <w:t>Heat pumps require different commissioning, monitoring, and maintenance processes compared to traditional heating systems. Existing policies may not cover performance verification, remote monitoring, or shared responsibility between organisations. Reviewing policies and processes ensures consistent delivery and clear expectations across projects.</w:t>
      </w:r>
    </w:p>
    <w:p w:rsidRPr="000A3802" w:rsidR="000A3802" w:rsidP="000A3802" w:rsidRDefault="000A3802" w14:paraId="14F55C5F" w14:textId="77777777">
      <w:pPr>
        <w:spacing w:line="240" w:lineRule="auto"/>
      </w:pPr>
      <w:r w:rsidRPr="000A3802">
        <w:t>The review should consider:</w:t>
      </w:r>
    </w:p>
    <w:p w:rsidRPr="000A3802" w:rsidR="000A3802" w:rsidP="000A3802" w:rsidRDefault="000A3802" w14:paraId="23E56428" w14:textId="77777777">
      <w:pPr>
        <w:numPr>
          <w:ilvl w:val="0"/>
          <w:numId w:val="23"/>
        </w:numPr>
        <w:spacing w:line="240" w:lineRule="auto"/>
      </w:pPr>
      <w:r w:rsidRPr="000A3802">
        <w:t xml:space="preserve">What processes will be impacted? </w:t>
      </w:r>
    </w:p>
    <w:p w:rsidRPr="000A3802" w:rsidR="000A3802" w:rsidP="000A3802" w:rsidRDefault="000A3802" w14:paraId="32401C7D" w14:textId="77777777">
      <w:pPr>
        <w:numPr>
          <w:ilvl w:val="0"/>
          <w:numId w:val="23"/>
        </w:numPr>
        <w:spacing w:line="240" w:lineRule="auto"/>
      </w:pPr>
      <w:r w:rsidRPr="000A3802">
        <w:t xml:space="preserve">Will new commissioning and monitoring processes be required? </w:t>
      </w:r>
    </w:p>
    <w:p w:rsidRPr="000A3802" w:rsidR="000A3802" w:rsidP="000A3802" w:rsidRDefault="000A3802" w14:paraId="6091A599" w14:textId="77777777">
      <w:pPr>
        <w:numPr>
          <w:ilvl w:val="0"/>
          <w:numId w:val="23"/>
        </w:numPr>
        <w:spacing w:line="240" w:lineRule="auto"/>
      </w:pPr>
      <w:r w:rsidRPr="000A3802">
        <w:t xml:space="preserve">What policies need updating or creating? </w:t>
      </w:r>
    </w:p>
    <w:p w:rsidRPr="000A3802" w:rsidR="000A3802" w:rsidP="000A3802" w:rsidRDefault="000A3802" w14:paraId="4E8AD5A4" w14:textId="77777777">
      <w:pPr>
        <w:numPr>
          <w:ilvl w:val="0"/>
          <w:numId w:val="23"/>
        </w:numPr>
        <w:spacing w:line="240" w:lineRule="auto"/>
      </w:pPr>
      <w:r w:rsidRPr="000A3802">
        <w:t xml:space="preserve">How will performance be measured and signed off? </w:t>
      </w:r>
    </w:p>
    <w:p w:rsidR="000A3802" w:rsidP="000A3802" w:rsidRDefault="000A3802" w14:paraId="3F32E678" w14:textId="77777777">
      <w:pPr>
        <w:numPr>
          <w:ilvl w:val="0"/>
          <w:numId w:val="23"/>
        </w:numPr>
        <w:spacing w:line="240" w:lineRule="auto"/>
      </w:pPr>
      <w:r w:rsidRPr="000A3802">
        <w:t xml:space="preserve">How will issues be identified and escalated? </w:t>
      </w:r>
    </w:p>
    <w:p w:rsidRPr="000A3802" w:rsidR="00534FDC" w:rsidP="00534FDC" w:rsidRDefault="00534FDC" w14:paraId="79636900" w14:textId="77777777">
      <w:pPr>
        <w:spacing w:line="240" w:lineRule="auto"/>
        <w:ind w:left="720"/>
      </w:pPr>
    </w:p>
    <w:p w:rsidRPr="000A3802" w:rsidR="000A3802" w:rsidP="003B6E8F" w:rsidRDefault="003B6E8F" w14:paraId="563D64CA" w14:textId="54944A4B">
      <w:pPr>
        <w:pStyle w:val="Heading3"/>
      </w:pPr>
      <w:bookmarkStart w:name="_Toc225771993" w:id="15"/>
      <w:r>
        <w:t xml:space="preserve">4.1.3 </w:t>
      </w:r>
      <w:r w:rsidRPr="000A3802" w:rsidR="000A3802">
        <w:t>Organisation</w:t>
      </w:r>
      <w:bookmarkEnd w:id="15"/>
    </w:p>
    <w:p w:rsidRPr="000A3802" w:rsidR="000A3802" w:rsidP="000A3802" w:rsidRDefault="000A3802" w14:paraId="0C506CC8" w14:textId="77777777">
      <w:pPr>
        <w:spacing w:line="240" w:lineRule="auto"/>
      </w:pPr>
      <w:r w:rsidRPr="000A3802">
        <w:t>Delivering and managing heat pumps often cuts across multiple teams including assets, repairs, sustainability, housing management, and contractors. Organisational structures designed for reactive gas maintenance may not support proactive performance management. Reviewing organisational arrangements ensures responsibilities are clear and resources are in place.</w:t>
      </w:r>
    </w:p>
    <w:p w:rsidRPr="000A3802" w:rsidR="000A3802" w:rsidP="000A3802" w:rsidRDefault="000A3802" w14:paraId="0469EE81" w14:textId="77777777">
      <w:pPr>
        <w:spacing w:line="240" w:lineRule="auto"/>
      </w:pPr>
      <w:r w:rsidRPr="000A3802">
        <w:t>The review should consider:</w:t>
      </w:r>
    </w:p>
    <w:p w:rsidRPr="000A3802" w:rsidR="000A3802" w:rsidP="000A3802" w:rsidRDefault="000A3802" w14:paraId="6EEF8707" w14:textId="77777777">
      <w:pPr>
        <w:numPr>
          <w:ilvl w:val="0"/>
          <w:numId w:val="24"/>
        </w:numPr>
        <w:spacing w:line="240" w:lineRule="auto"/>
      </w:pPr>
      <w:r w:rsidRPr="000A3802">
        <w:t xml:space="preserve">What organisational changes are required to support delivery? </w:t>
      </w:r>
    </w:p>
    <w:p w:rsidRPr="000A3802" w:rsidR="000A3802" w:rsidP="000A3802" w:rsidRDefault="000A3802" w14:paraId="761C1246" w14:textId="77777777">
      <w:pPr>
        <w:numPr>
          <w:ilvl w:val="0"/>
          <w:numId w:val="24"/>
        </w:numPr>
        <w:spacing w:line="240" w:lineRule="auto"/>
      </w:pPr>
      <w:r w:rsidRPr="000A3802">
        <w:t xml:space="preserve">How will roles and responsibilities shift? </w:t>
      </w:r>
    </w:p>
    <w:p w:rsidRPr="000A3802" w:rsidR="000A3802" w:rsidP="000A3802" w:rsidRDefault="000A3802" w14:paraId="2DF5F580" w14:textId="77777777">
      <w:pPr>
        <w:numPr>
          <w:ilvl w:val="0"/>
          <w:numId w:val="24"/>
        </w:numPr>
        <w:spacing w:line="240" w:lineRule="auto"/>
      </w:pPr>
      <w:r w:rsidRPr="000A3802">
        <w:t xml:space="preserve">Are new roles required (e.g., performance monitoring)? </w:t>
      </w:r>
    </w:p>
    <w:p w:rsidRPr="000A3802" w:rsidR="000A3802" w:rsidP="000A3802" w:rsidRDefault="000A3802" w14:paraId="4FD802E5" w14:textId="77777777">
      <w:pPr>
        <w:numPr>
          <w:ilvl w:val="0"/>
          <w:numId w:val="24"/>
        </w:numPr>
        <w:spacing w:line="240" w:lineRule="auto"/>
      </w:pPr>
      <w:r w:rsidRPr="000A3802">
        <w:t xml:space="preserve">Where will monitoring and commissioning sit? </w:t>
      </w:r>
    </w:p>
    <w:p w:rsidR="000A3802" w:rsidP="000A3802" w:rsidRDefault="000A3802" w14:paraId="2CF3EB67" w14:textId="77777777">
      <w:pPr>
        <w:numPr>
          <w:ilvl w:val="0"/>
          <w:numId w:val="24"/>
        </w:numPr>
        <w:spacing w:line="240" w:lineRule="auto"/>
      </w:pPr>
      <w:r w:rsidRPr="000A3802">
        <w:t xml:space="preserve">How will teams coordinate across functions? </w:t>
      </w:r>
    </w:p>
    <w:p w:rsidRPr="000A3802" w:rsidR="00534FDC" w:rsidP="00534FDC" w:rsidRDefault="00534FDC" w14:paraId="4E027681" w14:textId="77777777">
      <w:pPr>
        <w:spacing w:line="240" w:lineRule="auto"/>
        <w:ind w:left="720"/>
      </w:pPr>
    </w:p>
    <w:p w:rsidRPr="000A3802" w:rsidR="000A3802" w:rsidP="003B6E8F" w:rsidRDefault="003B6E8F" w14:paraId="57C370DC" w14:textId="4240531E">
      <w:pPr>
        <w:pStyle w:val="Heading3"/>
      </w:pPr>
      <w:bookmarkStart w:name="_Toc225771994" w:id="16"/>
      <w:r>
        <w:t xml:space="preserve">4.1.4 </w:t>
      </w:r>
      <w:r w:rsidRPr="000A3802" w:rsidR="000A3802">
        <w:t>Governance</w:t>
      </w:r>
      <w:bookmarkEnd w:id="16"/>
    </w:p>
    <w:p w:rsidRPr="000A3802" w:rsidR="000A3802" w:rsidP="000A3802" w:rsidRDefault="000A3802" w14:paraId="7FCD95FD" w14:textId="77777777">
      <w:pPr>
        <w:spacing w:line="240" w:lineRule="auto"/>
      </w:pPr>
      <w:r w:rsidRPr="000A3802">
        <w:t>Heat pump performance depends on ongoing oversight, clear accountability, and timely decision-making. Without governance structures, issues such as underperformance, tenant discomfort, or unclear ownership can persist. Governance ensures strategic alignment and operational accountability.</w:t>
      </w:r>
    </w:p>
    <w:p w:rsidRPr="000A3802" w:rsidR="000A3802" w:rsidP="000A3802" w:rsidRDefault="000A3802" w14:paraId="0D000499" w14:textId="77777777">
      <w:pPr>
        <w:spacing w:line="240" w:lineRule="auto"/>
      </w:pPr>
      <w:r w:rsidRPr="000A3802">
        <w:t>The review should consider:</w:t>
      </w:r>
    </w:p>
    <w:p w:rsidRPr="000A3802" w:rsidR="000A3802" w:rsidP="000A3802" w:rsidRDefault="000A3802" w14:paraId="54BD1475" w14:textId="77777777">
      <w:pPr>
        <w:numPr>
          <w:ilvl w:val="0"/>
          <w:numId w:val="25"/>
        </w:numPr>
        <w:spacing w:line="240" w:lineRule="auto"/>
      </w:pPr>
      <w:r w:rsidRPr="000A3802">
        <w:t xml:space="preserve">What governance structure is needed? </w:t>
      </w:r>
    </w:p>
    <w:p w:rsidRPr="000A3802" w:rsidR="000A3802" w:rsidP="000A3802" w:rsidRDefault="000A3802" w14:paraId="74C6B327" w14:textId="77777777">
      <w:pPr>
        <w:numPr>
          <w:ilvl w:val="0"/>
          <w:numId w:val="25"/>
        </w:numPr>
        <w:spacing w:line="240" w:lineRule="auto"/>
      </w:pPr>
      <w:r w:rsidRPr="000A3802">
        <w:t xml:space="preserve">Who is responsible for performance after installation? </w:t>
      </w:r>
    </w:p>
    <w:p w:rsidRPr="000A3802" w:rsidR="000A3802" w:rsidP="000A3802" w:rsidRDefault="000A3802" w14:paraId="05D3D988" w14:textId="77777777">
      <w:pPr>
        <w:numPr>
          <w:ilvl w:val="0"/>
          <w:numId w:val="25"/>
        </w:numPr>
        <w:spacing w:line="240" w:lineRule="auto"/>
      </w:pPr>
      <w:r w:rsidRPr="000A3802">
        <w:t xml:space="preserve">How will decisions be made and tracked? </w:t>
      </w:r>
    </w:p>
    <w:p w:rsidRPr="000A3802" w:rsidR="000A3802" w:rsidP="000A3802" w:rsidRDefault="000A3802" w14:paraId="2B4CDB59" w14:textId="77777777">
      <w:pPr>
        <w:numPr>
          <w:ilvl w:val="0"/>
          <w:numId w:val="25"/>
        </w:numPr>
        <w:spacing w:line="240" w:lineRule="auto"/>
      </w:pPr>
      <w:r w:rsidRPr="000A3802">
        <w:t xml:space="preserve">What meeting cadence is required? </w:t>
      </w:r>
    </w:p>
    <w:p w:rsidR="000A3802" w:rsidP="000A3802" w:rsidRDefault="000A3802" w14:paraId="3E87ADDD" w14:textId="77777777">
      <w:pPr>
        <w:numPr>
          <w:ilvl w:val="0"/>
          <w:numId w:val="25"/>
        </w:numPr>
        <w:spacing w:line="240" w:lineRule="auto"/>
      </w:pPr>
      <w:r w:rsidRPr="000A3802">
        <w:t xml:space="preserve">How will performance data inform decisions? </w:t>
      </w:r>
    </w:p>
    <w:p w:rsidRPr="000A3802" w:rsidR="00534FDC" w:rsidP="00534FDC" w:rsidRDefault="00534FDC" w14:paraId="65C0E7DC" w14:textId="77777777">
      <w:pPr>
        <w:spacing w:line="240" w:lineRule="auto"/>
        <w:ind w:left="720"/>
      </w:pPr>
    </w:p>
    <w:p w:rsidRPr="000A3802" w:rsidR="000A3802" w:rsidP="003B6E8F" w:rsidRDefault="003B6E8F" w14:paraId="22D795AE" w14:textId="6D62B266">
      <w:pPr>
        <w:pStyle w:val="Heading3"/>
      </w:pPr>
      <w:bookmarkStart w:name="_Toc225771995" w:id="17"/>
      <w:r>
        <w:t xml:space="preserve">4.1.5 </w:t>
      </w:r>
      <w:r w:rsidRPr="000A3802" w:rsidR="000A3802">
        <w:t>Operations</w:t>
      </w:r>
      <w:bookmarkEnd w:id="17"/>
    </w:p>
    <w:p w:rsidRPr="000A3802" w:rsidR="000A3802" w:rsidP="000A3802" w:rsidRDefault="000A3802" w14:paraId="4395F89F" w14:textId="77777777">
      <w:pPr>
        <w:spacing w:line="240" w:lineRule="auto"/>
      </w:pPr>
      <w:r w:rsidRPr="000A3802">
        <w:t>Heat pumps change day-to-day operational activities, including commissioning, maintenance, and fault diagnosis. Moving from reactive repairs to proactive monitoring requires new workflows and tools. Reviewing operations ensures teams can effectively manage systems once installed.</w:t>
      </w:r>
    </w:p>
    <w:p w:rsidRPr="000A3802" w:rsidR="000A3802" w:rsidP="000A3802" w:rsidRDefault="000A3802" w14:paraId="6B6FBF61" w14:textId="77777777">
      <w:pPr>
        <w:spacing w:line="240" w:lineRule="auto"/>
      </w:pPr>
      <w:r w:rsidRPr="000A3802">
        <w:t>The review should consider:</w:t>
      </w:r>
    </w:p>
    <w:p w:rsidRPr="000A3802" w:rsidR="000A3802" w:rsidP="000A3802" w:rsidRDefault="000A3802" w14:paraId="390DE15A" w14:textId="77777777">
      <w:pPr>
        <w:numPr>
          <w:ilvl w:val="0"/>
          <w:numId w:val="26"/>
        </w:numPr>
        <w:spacing w:line="240" w:lineRule="auto"/>
      </w:pPr>
      <w:r w:rsidRPr="000A3802">
        <w:t xml:space="preserve">How will heat pump uptake impact daily ways of working? </w:t>
      </w:r>
    </w:p>
    <w:p w:rsidRPr="000A3802" w:rsidR="000A3802" w:rsidP="000A3802" w:rsidRDefault="000A3802" w14:paraId="648B0FF0" w14:textId="77777777">
      <w:pPr>
        <w:numPr>
          <w:ilvl w:val="0"/>
          <w:numId w:val="26"/>
        </w:numPr>
        <w:spacing w:line="240" w:lineRule="auto"/>
      </w:pPr>
      <w:r w:rsidRPr="000A3802">
        <w:t xml:space="preserve">How will remote monitoring be used operationally? </w:t>
      </w:r>
    </w:p>
    <w:p w:rsidRPr="000A3802" w:rsidR="000A3802" w:rsidP="000A3802" w:rsidRDefault="000A3802" w14:paraId="45EF46A6" w14:textId="77777777">
      <w:pPr>
        <w:numPr>
          <w:ilvl w:val="0"/>
          <w:numId w:val="26"/>
        </w:numPr>
        <w:spacing w:line="240" w:lineRule="auto"/>
      </w:pPr>
      <w:r w:rsidRPr="000A3802">
        <w:t xml:space="preserve">What is the role of pilots and innovation? </w:t>
      </w:r>
    </w:p>
    <w:p w:rsidRPr="000A3802" w:rsidR="000A3802" w:rsidP="000A3802" w:rsidRDefault="000A3802" w14:paraId="07762DB1" w14:textId="77777777">
      <w:pPr>
        <w:numPr>
          <w:ilvl w:val="0"/>
          <w:numId w:val="26"/>
        </w:numPr>
        <w:spacing w:line="240" w:lineRule="auto"/>
      </w:pPr>
      <w:r w:rsidRPr="000A3802">
        <w:t xml:space="preserve">How will faults be identified and resolved? </w:t>
      </w:r>
    </w:p>
    <w:p w:rsidRPr="000A3802" w:rsidR="000A3802" w:rsidP="000A3802" w:rsidRDefault="000A3802" w14:paraId="5BC39B8B" w14:textId="77777777">
      <w:pPr>
        <w:numPr>
          <w:ilvl w:val="0"/>
          <w:numId w:val="26"/>
        </w:numPr>
        <w:spacing w:line="240" w:lineRule="auto"/>
      </w:pPr>
      <w:r w:rsidRPr="000A3802">
        <w:t xml:space="preserve">How will systems be optimised over time? </w:t>
      </w:r>
    </w:p>
    <w:p w:rsidRPr="000A3802" w:rsidR="000A3802" w:rsidP="000A3802" w:rsidRDefault="000A3802" w14:paraId="7210C60E" w14:textId="6C78ABB5">
      <w:pPr>
        <w:spacing w:line="240" w:lineRule="auto"/>
        <w:rPr>
          <w:b/>
          <w:bCs/>
        </w:rPr>
      </w:pPr>
    </w:p>
    <w:p w:rsidRPr="006613F7" w:rsidR="00BD3E5C" w:rsidP="006613F7" w:rsidRDefault="006632D9" w14:paraId="19041422" w14:textId="06B2FAA2">
      <w:pPr>
        <w:pStyle w:val="Heading1"/>
      </w:pPr>
      <w:bookmarkStart w:name="_Toc225771996" w:id="18"/>
      <w:r>
        <w:t xml:space="preserve">5. </w:t>
      </w:r>
      <w:r w:rsidRPr="006613F7" w:rsidR="00E861EE">
        <w:t>Areas of focus</w:t>
      </w:r>
      <w:bookmarkEnd w:id="18"/>
    </w:p>
    <w:p w:rsidRPr="000A3802" w:rsidR="00C92959" w:rsidP="000A3802" w:rsidRDefault="00C92959" w14:paraId="728B0B67" w14:textId="198C2C49">
      <w:pPr>
        <w:spacing w:line="240" w:lineRule="auto"/>
      </w:pPr>
      <w:r w:rsidRPr="000A3802">
        <w:t xml:space="preserve">Below </w:t>
      </w:r>
      <w:r w:rsidR="00B245BC">
        <w:t>we</w:t>
      </w:r>
      <w:r w:rsidRPr="000A3802">
        <w:t xml:space="preserve"> list a range of focus areas the review </w:t>
      </w:r>
      <w:r w:rsidRPr="000A3802">
        <w:rPr>
          <w:u w:val="single"/>
        </w:rPr>
        <w:t>could</w:t>
      </w:r>
      <w:r w:rsidRPr="000A3802">
        <w:t xml:space="preserve"> take. </w:t>
      </w:r>
      <w:r w:rsidRPr="000A3802" w:rsidR="00BE35EC">
        <w:t xml:space="preserve">These will need to be prioritised and resourced </w:t>
      </w:r>
      <w:r w:rsidRPr="000A3802" w:rsidR="7D948BBD">
        <w:t xml:space="preserve">within this project budget </w:t>
      </w:r>
      <w:r w:rsidRPr="000A3802" w:rsidR="00BE35EC">
        <w:t xml:space="preserve">accordingly. </w:t>
      </w:r>
    </w:p>
    <w:tbl>
      <w:tblPr>
        <w:tblStyle w:val="TableGrid"/>
        <w:tblW w:w="9460" w:type="dxa"/>
        <w:tblLook w:val="04A0" w:firstRow="1" w:lastRow="0" w:firstColumn="1" w:lastColumn="0" w:noHBand="0" w:noVBand="1"/>
      </w:tblPr>
      <w:tblGrid>
        <w:gridCol w:w="2918"/>
        <w:gridCol w:w="1151"/>
        <w:gridCol w:w="1050"/>
        <w:gridCol w:w="1222"/>
        <w:gridCol w:w="1021"/>
        <w:gridCol w:w="1046"/>
        <w:gridCol w:w="1052"/>
      </w:tblGrid>
      <w:tr w:rsidRPr="000A3802" w:rsidR="00251596" w:rsidTr="29990F91" w14:paraId="38DFF44E" w14:textId="70561C25">
        <w:tc>
          <w:tcPr>
            <w:tcW w:w="2918" w:type="dxa"/>
            <w:vMerge w:val="restart"/>
          </w:tcPr>
          <w:p w:rsidRPr="000A3802" w:rsidR="00C04A4B" w:rsidP="000A3802" w:rsidRDefault="00C04A4B" w14:paraId="7FB69763" w14:textId="33E0E145">
            <w:pPr>
              <w:rPr>
                <w:b/>
                <w:bCs/>
              </w:rPr>
            </w:pPr>
            <w:r w:rsidRPr="000A3802">
              <w:rPr>
                <w:b/>
                <w:bCs/>
              </w:rPr>
              <w:t>Focus Area</w:t>
            </w:r>
            <w:r w:rsidRPr="000A3802" w:rsidR="005C4139">
              <w:rPr>
                <w:b/>
                <w:bCs/>
              </w:rPr>
              <w:t xml:space="preserve"> installation journey: </w:t>
            </w:r>
          </w:p>
        </w:tc>
        <w:tc>
          <w:tcPr>
            <w:tcW w:w="4444" w:type="dxa"/>
            <w:gridSpan w:val="4"/>
          </w:tcPr>
          <w:p w:rsidRPr="000A3802" w:rsidR="00C04A4B" w:rsidP="000A3802" w:rsidRDefault="00C04A4B" w14:paraId="2DA7924F" w14:textId="77777777">
            <w:r w:rsidRPr="000A3802">
              <w:rPr>
                <w:b/>
                <w:bCs/>
              </w:rPr>
              <w:t>Relevant housing type</w:t>
            </w:r>
            <w:r w:rsidRPr="000A3802" w:rsidR="000F3F69">
              <w:rPr>
                <w:b/>
                <w:bCs/>
              </w:rPr>
              <w:t xml:space="preserve"> </w:t>
            </w:r>
            <w:r w:rsidRPr="000A3802" w:rsidR="000F3F69">
              <w:t>(scope TBC)</w:t>
            </w:r>
            <w:r w:rsidRPr="000A3802" w:rsidR="005420CA">
              <w:t xml:space="preserve"> and </w:t>
            </w:r>
            <w:proofErr w:type="gramStart"/>
            <w:r w:rsidRPr="000A3802" w:rsidR="005420CA">
              <w:t>current status</w:t>
            </w:r>
            <w:proofErr w:type="gramEnd"/>
            <w:r w:rsidRPr="000A3802" w:rsidR="000D405C">
              <w:t xml:space="preserve"> </w:t>
            </w:r>
            <w:proofErr w:type="gramStart"/>
            <w:r w:rsidRPr="000A3802" w:rsidR="000D405C">
              <w:t>re work</w:t>
            </w:r>
            <w:proofErr w:type="gramEnd"/>
            <w:r w:rsidRPr="000A3802" w:rsidR="000D405C">
              <w:t xml:space="preserve"> to date</w:t>
            </w:r>
          </w:p>
          <w:p w:rsidRPr="000A3802" w:rsidR="00397133" w:rsidP="000A3802" w:rsidRDefault="00397133" w14:paraId="2816FA81" w14:textId="0F8F5D7D">
            <w:pPr>
              <w:rPr>
                <w:b/>
                <w:bCs/>
              </w:rPr>
            </w:pPr>
            <w:r w:rsidRPr="000A3802">
              <w:t>(Red: no work undertaken</w:t>
            </w:r>
            <w:r w:rsidRPr="000A3802" w:rsidR="002E50A1">
              <w:t xml:space="preserve"> </w:t>
            </w:r>
            <w:r w:rsidRPr="000A3802" w:rsidR="00A16752">
              <w:t>or not recently updated/reviewed</w:t>
            </w:r>
            <w:r w:rsidRPr="000A3802">
              <w:t>, Amber: work underway</w:t>
            </w:r>
            <w:r w:rsidRPr="000A3802" w:rsidR="000F06B6">
              <w:t>/ refresher</w:t>
            </w:r>
            <w:r w:rsidRPr="000A3802" w:rsidR="000F6243">
              <w:t xml:space="preserve"> may be required</w:t>
            </w:r>
            <w:r w:rsidRPr="000A3802">
              <w:t xml:space="preserve">, Green: Complete and/or </w:t>
            </w:r>
            <w:r w:rsidRPr="000A3802" w:rsidR="00EB5D93">
              <w:t>substantive work commenced</w:t>
            </w:r>
            <w:r w:rsidRPr="000A3802" w:rsidR="00EB5D93">
              <w:rPr>
                <w:b/>
                <w:bCs/>
              </w:rPr>
              <w:t>)</w:t>
            </w:r>
          </w:p>
        </w:tc>
        <w:tc>
          <w:tcPr>
            <w:tcW w:w="1046" w:type="dxa"/>
          </w:tcPr>
          <w:p w:rsidRPr="000A3802" w:rsidR="00C04A4B" w:rsidP="000A3802" w:rsidRDefault="00C04A4B" w14:paraId="4066C0ED" w14:textId="293A9C5F">
            <w:pPr>
              <w:rPr>
                <w:b/>
                <w:bCs/>
              </w:rPr>
            </w:pPr>
          </w:p>
        </w:tc>
        <w:tc>
          <w:tcPr>
            <w:tcW w:w="1052" w:type="dxa"/>
          </w:tcPr>
          <w:p w:rsidRPr="000A3802" w:rsidR="00C04A4B" w:rsidP="000A3802" w:rsidRDefault="00C04A4B" w14:paraId="38326B51" w14:textId="77777777">
            <w:pPr>
              <w:rPr>
                <w:b/>
                <w:bCs/>
              </w:rPr>
            </w:pPr>
            <w:r w:rsidRPr="000A3802">
              <w:rPr>
                <w:b/>
                <w:bCs/>
              </w:rPr>
              <w:t>Priority</w:t>
            </w:r>
          </w:p>
          <w:p w:rsidRPr="000A3802" w:rsidR="008A1756" w:rsidP="000A3802" w:rsidRDefault="008A1756" w14:paraId="3282A058" w14:textId="69BAE0E1">
            <w:pPr>
              <w:rPr>
                <w:b/>
                <w:bCs/>
              </w:rPr>
            </w:pPr>
            <w:r w:rsidRPr="000A3802">
              <w:rPr>
                <w:b/>
                <w:bCs/>
              </w:rPr>
              <w:t>TBC</w:t>
            </w:r>
          </w:p>
        </w:tc>
      </w:tr>
      <w:tr w:rsidRPr="000A3802" w:rsidR="00251596" w:rsidTr="29990F91" w14:paraId="082F38F8" w14:textId="6EAAB065">
        <w:tc>
          <w:tcPr>
            <w:tcW w:w="2918" w:type="dxa"/>
            <w:vMerge/>
          </w:tcPr>
          <w:p w:rsidRPr="000A3802" w:rsidR="00C04A4B" w:rsidP="000A3802" w:rsidRDefault="00C04A4B" w14:paraId="02AC2B08" w14:textId="30005104"/>
        </w:tc>
        <w:tc>
          <w:tcPr>
            <w:tcW w:w="1151" w:type="dxa"/>
          </w:tcPr>
          <w:p w:rsidRPr="000A3802" w:rsidR="00C04A4B" w:rsidP="000A3802" w:rsidRDefault="00C04A4B" w14:paraId="21FB8B74" w14:textId="546AFEB0">
            <w:r w:rsidRPr="000A3802">
              <w:t>New build</w:t>
            </w:r>
          </w:p>
        </w:tc>
        <w:tc>
          <w:tcPr>
            <w:tcW w:w="1050" w:type="dxa"/>
          </w:tcPr>
          <w:p w:rsidRPr="000A3802" w:rsidR="00C04A4B" w:rsidP="000A3802" w:rsidRDefault="00C04A4B" w14:paraId="4A21A7CD" w14:textId="47B162F8">
            <w:r w:rsidRPr="000A3802">
              <w:t>Social Retrofit</w:t>
            </w:r>
          </w:p>
        </w:tc>
        <w:tc>
          <w:tcPr>
            <w:tcW w:w="1222" w:type="dxa"/>
          </w:tcPr>
          <w:p w:rsidRPr="000A3802" w:rsidR="00C04A4B" w:rsidP="000A3802" w:rsidRDefault="00C04A4B" w14:paraId="1E7A7A1A" w14:textId="5237C4D8">
            <w:proofErr w:type="gramStart"/>
            <w:r w:rsidRPr="000A3802">
              <w:t>Non Domestic</w:t>
            </w:r>
            <w:proofErr w:type="gramEnd"/>
          </w:p>
        </w:tc>
        <w:tc>
          <w:tcPr>
            <w:tcW w:w="1021" w:type="dxa"/>
          </w:tcPr>
          <w:p w:rsidRPr="000A3802" w:rsidR="00C04A4B" w:rsidP="000A3802" w:rsidRDefault="00C04A4B" w14:paraId="76D0BD03" w14:textId="3634B116">
            <w:r w:rsidRPr="000A3802">
              <w:t>Re-fits</w:t>
            </w:r>
          </w:p>
        </w:tc>
        <w:tc>
          <w:tcPr>
            <w:tcW w:w="1046" w:type="dxa"/>
          </w:tcPr>
          <w:p w:rsidRPr="000A3802" w:rsidR="00C04A4B" w:rsidP="000A3802" w:rsidRDefault="00C04A4B" w14:paraId="40F00B5C" w14:textId="294AA0A8">
            <w:r w:rsidRPr="000A3802">
              <w:t>Local Grant retrofit</w:t>
            </w:r>
          </w:p>
        </w:tc>
        <w:tc>
          <w:tcPr>
            <w:tcW w:w="1052" w:type="dxa"/>
          </w:tcPr>
          <w:p w:rsidRPr="000A3802" w:rsidR="00C04A4B" w:rsidP="000A3802" w:rsidRDefault="00C04A4B" w14:paraId="253E0855" w14:textId="4AF689D5"/>
        </w:tc>
      </w:tr>
      <w:tr w:rsidRPr="000A3802" w:rsidR="00F765E0" w:rsidTr="00314638" w14:paraId="221FC1C3" w14:textId="696A2943">
        <w:tc>
          <w:tcPr>
            <w:tcW w:w="2918" w:type="dxa"/>
          </w:tcPr>
          <w:p w:rsidRPr="000A3802" w:rsidR="00C04A4B" w:rsidP="000A3802" w:rsidRDefault="00C04A4B" w14:paraId="16A93F3D" w14:textId="5E165680">
            <w:pPr>
              <w:rPr>
                <w:i/>
                <w:iCs/>
              </w:rPr>
            </w:pPr>
            <w:r w:rsidRPr="000A3802">
              <w:rPr>
                <w:i/>
                <w:iCs/>
              </w:rPr>
              <w:t xml:space="preserve">Procurement </w:t>
            </w:r>
          </w:p>
        </w:tc>
        <w:tc>
          <w:tcPr>
            <w:tcW w:w="1151" w:type="dxa"/>
          </w:tcPr>
          <w:p w:rsidRPr="000A3802" w:rsidR="00C04A4B" w:rsidP="000A3802" w:rsidRDefault="00C04A4B" w14:paraId="75EBC306" w14:textId="439530B2"/>
        </w:tc>
        <w:tc>
          <w:tcPr>
            <w:tcW w:w="1050" w:type="dxa"/>
          </w:tcPr>
          <w:p w:rsidRPr="000A3802" w:rsidR="00C04A4B" w:rsidP="000A3802" w:rsidRDefault="00C04A4B" w14:paraId="70A5C266" w14:textId="42800038"/>
        </w:tc>
        <w:tc>
          <w:tcPr>
            <w:tcW w:w="1222" w:type="dxa"/>
          </w:tcPr>
          <w:p w:rsidRPr="000A3802" w:rsidR="00C04A4B" w:rsidP="000A3802" w:rsidRDefault="00C04A4B" w14:paraId="06915C64" w14:textId="16F4A58E"/>
        </w:tc>
        <w:tc>
          <w:tcPr>
            <w:tcW w:w="1021" w:type="dxa"/>
          </w:tcPr>
          <w:p w:rsidRPr="000A3802" w:rsidR="00C04A4B" w:rsidP="000A3802" w:rsidRDefault="00C04A4B" w14:paraId="1FEBC3BE" w14:textId="2895D40C"/>
        </w:tc>
        <w:tc>
          <w:tcPr>
            <w:tcW w:w="1046" w:type="dxa"/>
          </w:tcPr>
          <w:p w:rsidRPr="000A3802" w:rsidR="00C04A4B" w:rsidP="000A3802" w:rsidRDefault="00C04A4B" w14:paraId="32C100F4" w14:textId="405F7199"/>
        </w:tc>
        <w:tc>
          <w:tcPr>
            <w:tcW w:w="1052" w:type="dxa"/>
          </w:tcPr>
          <w:p w:rsidRPr="000A3802" w:rsidR="00C04A4B" w:rsidP="000A3802" w:rsidRDefault="00C04A4B" w14:paraId="28BDE009" w14:textId="77777777"/>
        </w:tc>
      </w:tr>
      <w:tr w:rsidRPr="000A3802" w:rsidR="00F765E0" w:rsidTr="00314638" w14:paraId="7BCDC27A" w14:textId="4DE3A758">
        <w:tc>
          <w:tcPr>
            <w:tcW w:w="2918" w:type="dxa"/>
          </w:tcPr>
          <w:p w:rsidRPr="000A3802" w:rsidR="00C04A4B" w:rsidP="000A3802" w:rsidRDefault="00C04A4B" w14:paraId="37590F50" w14:textId="405E94C0">
            <w:pPr>
              <w:rPr>
                <w:i/>
                <w:iCs/>
              </w:rPr>
            </w:pPr>
            <w:r w:rsidRPr="000A3802">
              <w:rPr>
                <w:i/>
                <w:iCs/>
              </w:rPr>
              <w:t>Planning</w:t>
            </w:r>
            <w:r w:rsidRPr="000A3802" w:rsidR="006E6C89">
              <w:rPr>
                <w:i/>
                <w:iCs/>
              </w:rPr>
              <w:t xml:space="preserve"> department</w:t>
            </w:r>
          </w:p>
        </w:tc>
        <w:tc>
          <w:tcPr>
            <w:tcW w:w="1151" w:type="dxa"/>
          </w:tcPr>
          <w:p w:rsidRPr="000A3802" w:rsidR="00C04A4B" w:rsidP="000A3802" w:rsidRDefault="00C04A4B" w14:paraId="6EAD2FC0" w14:textId="75798DA6"/>
        </w:tc>
        <w:tc>
          <w:tcPr>
            <w:tcW w:w="1050" w:type="dxa"/>
          </w:tcPr>
          <w:p w:rsidRPr="000A3802" w:rsidR="00C04A4B" w:rsidP="000A3802" w:rsidRDefault="00C04A4B" w14:paraId="050DC1BA" w14:textId="63C0C605"/>
        </w:tc>
        <w:tc>
          <w:tcPr>
            <w:tcW w:w="1222" w:type="dxa"/>
          </w:tcPr>
          <w:p w:rsidRPr="000A3802" w:rsidR="00C04A4B" w:rsidP="000A3802" w:rsidRDefault="00C04A4B" w14:paraId="5C30C6C5" w14:textId="5B799E75"/>
        </w:tc>
        <w:tc>
          <w:tcPr>
            <w:tcW w:w="1021" w:type="dxa"/>
          </w:tcPr>
          <w:p w:rsidRPr="000A3802" w:rsidR="00C04A4B" w:rsidP="000A3802" w:rsidRDefault="00C04A4B" w14:paraId="06F40FA8" w14:textId="1BDBD96C"/>
        </w:tc>
        <w:tc>
          <w:tcPr>
            <w:tcW w:w="1046" w:type="dxa"/>
          </w:tcPr>
          <w:p w:rsidRPr="000A3802" w:rsidR="00C04A4B" w:rsidP="000A3802" w:rsidRDefault="00C04A4B" w14:paraId="5C094FAF" w14:textId="4D79FA06"/>
        </w:tc>
        <w:tc>
          <w:tcPr>
            <w:tcW w:w="1052" w:type="dxa"/>
          </w:tcPr>
          <w:p w:rsidRPr="000A3802" w:rsidR="00C04A4B" w:rsidP="000A3802" w:rsidRDefault="00C04A4B" w14:paraId="3197A6CC" w14:textId="77777777"/>
        </w:tc>
      </w:tr>
      <w:tr w:rsidRPr="000A3802" w:rsidR="00F765E0" w:rsidTr="00314638" w14:paraId="7B24D16A" w14:textId="2543E5BA">
        <w:tc>
          <w:tcPr>
            <w:tcW w:w="2918" w:type="dxa"/>
          </w:tcPr>
          <w:p w:rsidRPr="000A3802" w:rsidR="00C04A4B" w:rsidP="000A3802" w:rsidRDefault="00C04A4B" w14:paraId="1FAAAE38" w14:textId="7F6CE949">
            <w:pPr>
              <w:rPr>
                <w:i/>
                <w:iCs/>
              </w:rPr>
            </w:pPr>
            <w:r w:rsidRPr="000A3802">
              <w:rPr>
                <w:i/>
                <w:iCs/>
              </w:rPr>
              <w:t>Specifications/ Employer requirements</w:t>
            </w:r>
            <w:r w:rsidRPr="000A3802" w:rsidR="00984C07">
              <w:rPr>
                <w:i/>
                <w:iCs/>
              </w:rPr>
              <w:t xml:space="preserve"> </w:t>
            </w:r>
          </w:p>
        </w:tc>
        <w:tc>
          <w:tcPr>
            <w:tcW w:w="1151" w:type="dxa"/>
          </w:tcPr>
          <w:p w:rsidRPr="000A3802" w:rsidR="3E1A7CAC" w:rsidP="000A3802" w:rsidRDefault="3E1A7CAC" w14:paraId="021C644A" w14:textId="613B7474">
            <w:pPr>
              <w:rPr>
                <w:rFonts w:eastAsia="MS Mincho" w:cs="Arial"/>
              </w:rPr>
            </w:pPr>
          </w:p>
        </w:tc>
        <w:tc>
          <w:tcPr>
            <w:tcW w:w="1050" w:type="dxa"/>
          </w:tcPr>
          <w:p w:rsidRPr="000A3802" w:rsidR="3E1A7CAC" w:rsidP="000A3802" w:rsidRDefault="3E1A7CAC" w14:paraId="1109DBF5" w14:textId="65F0C827">
            <w:pPr>
              <w:rPr>
                <w:rFonts w:eastAsia="MS Mincho" w:cs="Arial"/>
              </w:rPr>
            </w:pPr>
          </w:p>
        </w:tc>
        <w:tc>
          <w:tcPr>
            <w:tcW w:w="1222" w:type="dxa"/>
          </w:tcPr>
          <w:p w:rsidRPr="000A3802" w:rsidR="00C04A4B" w:rsidP="000A3802" w:rsidRDefault="00C04A4B" w14:paraId="140D9D74" w14:textId="4ADEF1D8"/>
        </w:tc>
        <w:tc>
          <w:tcPr>
            <w:tcW w:w="1021" w:type="dxa"/>
          </w:tcPr>
          <w:p w:rsidRPr="000A3802" w:rsidR="00C04A4B" w:rsidP="000A3802" w:rsidRDefault="00C04A4B" w14:paraId="13C5A1C2" w14:textId="3FC02F2F"/>
        </w:tc>
        <w:tc>
          <w:tcPr>
            <w:tcW w:w="1046" w:type="dxa"/>
          </w:tcPr>
          <w:p w:rsidRPr="000A3802" w:rsidR="00C04A4B" w:rsidP="000A3802" w:rsidRDefault="00C04A4B" w14:paraId="1FDB3BE9" w14:textId="533BFF5B"/>
        </w:tc>
        <w:tc>
          <w:tcPr>
            <w:tcW w:w="1052" w:type="dxa"/>
          </w:tcPr>
          <w:p w:rsidRPr="000A3802" w:rsidR="00C04A4B" w:rsidP="000A3802" w:rsidRDefault="00C04A4B" w14:paraId="38D0E2B1" w14:textId="77777777"/>
        </w:tc>
      </w:tr>
      <w:tr w:rsidRPr="000A3802" w:rsidR="00F765E0" w:rsidTr="00314638" w14:paraId="522FF0C1" w14:textId="763A92C3">
        <w:tc>
          <w:tcPr>
            <w:tcW w:w="2918" w:type="dxa"/>
          </w:tcPr>
          <w:p w:rsidRPr="000A3802" w:rsidR="00C04A4B" w:rsidP="000A3802" w:rsidRDefault="00840848" w14:paraId="4E82CAD7" w14:textId="550A6816">
            <w:pPr>
              <w:rPr>
                <w:i/>
                <w:iCs/>
              </w:rPr>
            </w:pPr>
            <w:r w:rsidRPr="000A3802">
              <w:rPr>
                <w:i/>
                <w:iCs/>
              </w:rPr>
              <w:t xml:space="preserve">Installation </w:t>
            </w:r>
          </w:p>
        </w:tc>
        <w:tc>
          <w:tcPr>
            <w:tcW w:w="1151" w:type="dxa"/>
          </w:tcPr>
          <w:p w:rsidRPr="000A3802" w:rsidR="00C04A4B" w:rsidP="000A3802" w:rsidRDefault="00C04A4B" w14:paraId="0AAC7359" w14:textId="7BC602D4"/>
        </w:tc>
        <w:tc>
          <w:tcPr>
            <w:tcW w:w="1050" w:type="dxa"/>
          </w:tcPr>
          <w:p w:rsidRPr="000A3802" w:rsidR="00C04A4B" w:rsidP="000A3802" w:rsidRDefault="00C04A4B" w14:paraId="14D1DDA0" w14:textId="78089195"/>
        </w:tc>
        <w:tc>
          <w:tcPr>
            <w:tcW w:w="1222" w:type="dxa"/>
          </w:tcPr>
          <w:p w:rsidRPr="000A3802" w:rsidR="00C04A4B" w:rsidP="000A3802" w:rsidRDefault="00C04A4B" w14:paraId="0CE64B41" w14:textId="6E882537"/>
        </w:tc>
        <w:tc>
          <w:tcPr>
            <w:tcW w:w="1021" w:type="dxa"/>
          </w:tcPr>
          <w:p w:rsidRPr="000A3802" w:rsidR="00C04A4B" w:rsidP="000A3802" w:rsidRDefault="00C04A4B" w14:paraId="23B70F5E" w14:textId="3F77B5D9"/>
        </w:tc>
        <w:tc>
          <w:tcPr>
            <w:tcW w:w="1046" w:type="dxa"/>
          </w:tcPr>
          <w:p w:rsidRPr="000A3802" w:rsidR="00C04A4B" w:rsidP="000A3802" w:rsidRDefault="00C04A4B" w14:paraId="40D54F6E" w14:textId="40EF82BF"/>
        </w:tc>
        <w:tc>
          <w:tcPr>
            <w:tcW w:w="1052" w:type="dxa"/>
          </w:tcPr>
          <w:p w:rsidRPr="000A3802" w:rsidR="00C04A4B" w:rsidP="000A3802" w:rsidRDefault="00C04A4B" w14:paraId="401D466A" w14:textId="77777777"/>
        </w:tc>
      </w:tr>
      <w:tr w:rsidRPr="000A3802" w:rsidR="00F765E0" w:rsidTr="00314638" w14:paraId="3383F92B" w14:textId="77777777">
        <w:trPr>
          <w:trHeight w:val="300"/>
        </w:trPr>
        <w:tc>
          <w:tcPr>
            <w:tcW w:w="2918" w:type="dxa"/>
          </w:tcPr>
          <w:p w:rsidRPr="000A3802" w:rsidR="00834DD7" w:rsidP="000A3802" w:rsidRDefault="00840848" w14:paraId="13A0CC18" w14:textId="657CD324">
            <w:pPr>
              <w:rPr>
                <w:i/>
                <w:iCs/>
              </w:rPr>
            </w:pPr>
            <w:r w:rsidRPr="000A3802">
              <w:rPr>
                <w:i/>
                <w:iCs/>
              </w:rPr>
              <w:t>Handover</w:t>
            </w:r>
          </w:p>
        </w:tc>
        <w:tc>
          <w:tcPr>
            <w:tcW w:w="1151" w:type="dxa"/>
          </w:tcPr>
          <w:p w:rsidRPr="000A3802" w:rsidR="00834DD7" w:rsidP="000A3802" w:rsidRDefault="00834DD7" w14:paraId="1AC279CE" w14:textId="799F4828"/>
        </w:tc>
        <w:tc>
          <w:tcPr>
            <w:tcW w:w="1050" w:type="dxa"/>
          </w:tcPr>
          <w:p w:rsidRPr="000A3802" w:rsidR="00834DD7" w:rsidP="000A3802" w:rsidRDefault="00834DD7" w14:paraId="31C79972" w14:textId="1ACB0584"/>
        </w:tc>
        <w:tc>
          <w:tcPr>
            <w:tcW w:w="1222" w:type="dxa"/>
          </w:tcPr>
          <w:p w:rsidRPr="000A3802" w:rsidR="00834DD7" w:rsidP="000A3802" w:rsidRDefault="00834DD7" w14:paraId="51567A70" w14:textId="37643827"/>
        </w:tc>
        <w:tc>
          <w:tcPr>
            <w:tcW w:w="1021" w:type="dxa"/>
          </w:tcPr>
          <w:p w:rsidRPr="000A3802" w:rsidR="00834DD7" w:rsidP="000A3802" w:rsidRDefault="00834DD7" w14:paraId="7DA3F439" w14:textId="78357F5E"/>
        </w:tc>
        <w:tc>
          <w:tcPr>
            <w:tcW w:w="1046" w:type="dxa"/>
          </w:tcPr>
          <w:p w:rsidRPr="000A3802" w:rsidR="00834DD7" w:rsidP="000A3802" w:rsidRDefault="00834DD7" w14:paraId="15DD313C" w14:textId="76676909"/>
        </w:tc>
        <w:tc>
          <w:tcPr>
            <w:tcW w:w="1052" w:type="dxa"/>
          </w:tcPr>
          <w:p w:rsidRPr="000A3802" w:rsidR="00834DD7" w:rsidP="000A3802" w:rsidRDefault="00834DD7" w14:paraId="61B68E75" w14:textId="77777777"/>
        </w:tc>
      </w:tr>
      <w:tr w:rsidRPr="000A3802" w:rsidR="00F765E0" w:rsidTr="00314638" w14:paraId="4C8D1F0B" w14:textId="77777777">
        <w:tc>
          <w:tcPr>
            <w:tcW w:w="2918" w:type="dxa"/>
          </w:tcPr>
          <w:p w:rsidRPr="000A3802" w:rsidR="005F1266" w:rsidP="000A3802" w:rsidRDefault="005F1266" w14:paraId="3ECAEAEA" w14:textId="715A9A21">
            <w:pPr>
              <w:rPr>
                <w:i/>
                <w:iCs/>
              </w:rPr>
            </w:pPr>
            <w:r w:rsidRPr="000A3802">
              <w:rPr>
                <w:i/>
                <w:iCs/>
              </w:rPr>
              <w:t>Quality assurance/ monitoring</w:t>
            </w:r>
          </w:p>
        </w:tc>
        <w:tc>
          <w:tcPr>
            <w:tcW w:w="1151" w:type="dxa"/>
          </w:tcPr>
          <w:p w:rsidRPr="000A3802" w:rsidR="005F1266" w:rsidP="000A3802" w:rsidRDefault="005F1266" w14:paraId="09A2E3C9" w14:textId="25885345"/>
        </w:tc>
        <w:tc>
          <w:tcPr>
            <w:tcW w:w="1050" w:type="dxa"/>
          </w:tcPr>
          <w:p w:rsidRPr="000A3802" w:rsidR="005F1266" w:rsidP="000A3802" w:rsidRDefault="005F1266" w14:paraId="49094227" w14:textId="0C5B4C3C"/>
        </w:tc>
        <w:tc>
          <w:tcPr>
            <w:tcW w:w="1222" w:type="dxa"/>
          </w:tcPr>
          <w:p w:rsidRPr="000A3802" w:rsidR="005F1266" w:rsidP="000A3802" w:rsidRDefault="005F1266" w14:paraId="033BAB7D" w14:textId="14AEAE24"/>
        </w:tc>
        <w:tc>
          <w:tcPr>
            <w:tcW w:w="1021" w:type="dxa"/>
          </w:tcPr>
          <w:p w:rsidRPr="000A3802" w:rsidR="005F1266" w:rsidP="000A3802" w:rsidRDefault="005F1266" w14:paraId="232E7B4E" w14:textId="0DB9318D"/>
        </w:tc>
        <w:tc>
          <w:tcPr>
            <w:tcW w:w="1046" w:type="dxa"/>
          </w:tcPr>
          <w:p w:rsidRPr="000A3802" w:rsidR="005F1266" w:rsidP="000A3802" w:rsidRDefault="005F1266" w14:paraId="493D2F36" w14:textId="6EA01100"/>
        </w:tc>
        <w:tc>
          <w:tcPr>
            <w:tcW w:w="1052" w:type="dxa"/>
          </w:tcPr>
          <w:p w:rsidRPr="000A3802" w:rsidR="005F1266" w:rsidP="000A3802" w:rsidRDefault="005F1266" w14:paraId="4B490D39" w14:textId="77777777"/>
        </w:tc>
      </w:tr>
      <w:tr w:rsidRPr="000A3802" w:rsidR="00F765E0" w:rsidTr="00314638" w14:paraId="3BC49681" w14:textId="77777777">
        <w:tc>
          <w:tcPr>
            <w:tcW w:w="2918" w:type="dxa"/>
          </w:tcPr>
          <w:p w:rsidRPr="000A3802" w:rsidR="005F1266" w:rsidP="000A3802" w:rsidRDefault="005F1266" w14:paraId="4818E5B9" w14:textId="7F598CC3">
            <w:pPr>
              <w:rPr>
                <w:i/>
                <w:iCs/>
              </w:rPr>
            </w:pPr>
            <w:r w:rsidRPr="000A3802">
              <w:rPr>
                <w:i/>
                <w:iCs/>
              </w:rPr>
              <w:t>Service and maintenance arrangements</w:t>
            </w:r>
          </w:p>
        </w:tc>
        <w:tc>
          <w:tcPr>
            <w:tcW w:w="1151" w:type="dxa"/>
          </w:tcPr>
          <w:p w:rsidRPr="000A3802" w:rsidR="005F1266" w:rsidP="000A3802" w:rsidRDefault="005F1266" w14:paraId="7E31D7F9" w14:textId="0F1A3938"/>
        </w:tc>
        <w:tc>
          <w:tcPr>
            <w:tcW w:w="1050" w:type="dxa"/>
          </w:tcPr>
          <w:p w:rsidRPr="000A3802" w:rsidR="005F1266" w:rsidP="000A3802" w:rsidRDefault="005F1266" w14:paraId="59376FA1" w14:textId="09B8BC3D"/>
        </w:tc>
        <w:tc>
          <w:tcPr>
            <w:tcW w:w="1222" w:type="dxa"/>
          </w:tcPr>
          <w:p w:rsidRPr="000A3802" w:rsidR="005F1266" w:rsidP="000A3802" w:rsidRDefault="005F1266" w14:paraId="3EC25D36" w14:textId="0EC07E44"/>
        </w:tc>
        <w:tc>
          <w:tcPr>
            <w:tcW w:w="1021" w:type="dxa"/>
          </w:tcPr>
          <w:p w:rsidRPr="000A3802" w:rsidR="005F1266" w:rsidP="000A3802" w:rsidRDefault="005F1266" w14:paraId="417EC5C5" w14:textId="6A20FE16"/>
        </w:tc>
        <w:tc>
          <w:tcPr>
            <w:tcW w:w="1046" w:type="dxa"/>
          </w:tcPr>
          <w:p w:rsidRPr="000A3802" w:rsidR="005F1266" w:rsidP="000A3802" w:rsidRDefault="005F1266" w14:paraId="3775F8A6" w14:textId="79EF3DC1"/>
        </w:tc>
        <w:tc>
          <w:tcPr>
            <w:tcW w:w="1052" w:type="dxa"/>
          </w:tcPr>
          <w:p w:rsidRPr="000A3802" w:rsidR="005F1266" w:rsidP="000A3802" w:rsidRDefault="005F1266" w14:paraId="43D0C93A" w14:textId="77777777"/>
        </w:tc>
      </w:tr>
      <w:tr w:rsidRPr="000A3802" w:rsidR="00244F51" w:rsidTr="29990F91" w14:paraId="0D965CBF" w14:textId="77777777">
        <w:tc>
          <w:tcPr>
            <w:tcW w:w="9460" w:type="dxa"/>
            <w:gridSpan w:val="7"/>
          </w:tcPr>
          <w:p w:rsidRPr="000A3802" w:rsidR="00244F51" w:rsidP="000A3802" w:rsidRDefault="00244F51" w14:paraId="555DE13A" w14:textId="77777777"/>
        </w:tc>
      </w:tr>
      <w:tr w:rsidRPr="000A3802" w:rsidR="00251596" w:rsidTr="29990F91" w14:paraId="479EE388" w14:textId="77777777">
        <w:tc>
          <w:tcPr>
            <w:tcW w:w="2918" w:type="dxa"/>
          </w:tcPr>
          <w:p w:rsidRPr="000A3802" w:rsidR="005F1266" w:rsidP="000A3802" w:rsidRDefault="005F1266" w14:paraId="7C8A5884" w14:textId="0FD58DA8">
            <w:pPr>
              <w:rPr>
                <w:b/>
                <w:bCs/>
              </w:rPr>
            </w:pPr>
            <w:r w:rsidRPr="000A3802">
              <w:rPr>
                <w:b/>
                <w:bCs/>
              </w:rPr>
              <w:t>Other</w:t>
            </w:r>
          </w:p>
        </w:tc>
        <w:tc>
          <w:tcPr>
            <w:tcW w:w="1151" w:type="dxa"/>
          </w:tcPr>
          <w:p w:rsidRPr="000A3802" w:rsidR="005F1266" w:rsidP="000A3802" w:rsidRDefault="005F1266" w14:paraId="6272AC73" w14:textId="77777777"/>
        </w:tc>
        <w:tc>
          <w:tcPr>
            <w:tcW w:w="1050" w:type="dxa"/>
          </w:tcPr>
          <w:p w:rsidRPr="000A3802" w:rsidR="005F1266" w:rsidP="000A3802" w:rsidRDefault="005F1266" w14:paraId="644E9237" w14:textId="77777777"/>
        </w:tc>
        <w:tc>
          <w:tcPr>
            <w:tcW w:w="1222" w:type="dxa"/>
          </w:tcPr>
          <w:p w:rsidRPr="000A3802" w:rsidR="005F1266" w:rsidP="000A3802" w:rsidRDefault="005F1266" w14:paraId="354C2B09" w14:textId="77777777"/>
        </w:tc>
        <w:tc>
          <w:tcPr>
            <w:tcW w:w="1021" w:type="dxa"/>
          </w:tcPr>
          <w:p w:rsidRPr="000A3802" w:rsidR="005F1266" w:rsidP="000A3802" w:rsidRDefault="005F1266" w14:paraId="461BD70E" w14:textId="77777777"/>
        </w:tc>
        <w:tc>
          <w:tcPr>
            <w:tcW w:w="1046" w:type="dxa"/>
          </w:tcPr>
          <w:p w:rsidRPr="000A3802" w:rsidR="005F1266" w:rsidP="000A3802" w:rsidRDefault="005F1266" w14:paraId="3516054F" w14:textId="77777777"/>
        </w:tc>
        <w:tc>
          <w:tcPr>
            <w:tcW w:w="1052" w:type="dxa"/>
          </w:tcPr>
          <w:p w:rsidRPr="000A3802" w:rsidR="005F1266" w:rsidP="000A3802" w:rsidRDefault="005F1266" w14:paraId="28D67DA5" w14:textId="77777777"/>
        </w:tc>
      </w:tr>
      <w:tr w:rsidRPr="000A3802" w:rsidR="00F765E0" w:rsidTr="00314638" w14:paraId="1D0335F4" w14:textId="77777777">
        <w:tc>
          <w:tcPr>
            <w:tcW w:w="2918" w:type="dxa"/>
          </w:tcPr>
          <w:p w:rsidRPr="000A3802" w:rsidR="005F1266" w:rsidP="000A3802" w:rsidRDefault="005F1266" w14:paraId="3DCF9541" w14:textId="37C2980B">
            <w:pPr>
              <w:rPr>
                <w:i/>
                <w:iCs/>
              </w:rPr>
            </w:pPr>
            <w:r w:rsidRPr="000A3802">
              <w:rPr>
                <w:i/>
                <w:iCs/>
              </w:rPr>
              <w:t xml:space="preserve">Technology options </w:t>
            </w:r>
          </w:p>
        </w:tc>
        <w:tc>
          <w:tcPr>
            <w:tcW w:w="1151" w:type="dxa"/>
          </w:tcPr>
          <w:p w:rsidRPr="000A3802" w:rsidR="005F1266" w:rsidP="000A3802" w:rsidRDefault="005F1266" w14:paraId="5F9DADF6" w14:textId="07D655DB"/>
        </w:tc>
        <w:tc>
          <w:tcPr>
            <w:tcW w:w="1050" w:type="dxa"/>
          </w:tcPr>
          <w:p w:rsidRPr="000A3802" w:rsidR="005F1266" w:rsidP="000A3802" w:rsidRDefault="005F1266" w14:paraId="3F279DEB" w14:textId="7BD725E9"/>
        </w:tc>
        <w:tc>
          <w:tcPr>
            <w:tcW w:w="1222" w:type="dxa"/>
          </w:tcPr>
          <w:p w:rsidRPr="000A3802" w:rsidR="005F1266" w:rsidP="000A3802" w:rsidRDefault="005F1266" w14:paraId="6DE21B42" w14:textId="46BA8041"/>
        </w:tc>
        <w:tc>
          <w:tcPr>
            <w:tcW w:w="1021" w:type="dxa"/>
          </w:tcPr>
          <w:p w:rsidRPr="000A3802" w:rsidR="005F1266" w:rsidP="000A3802" w:rsidRDefault="005F1266" w14:paraId="163C997B" w14:textId="527DFF5D"/>
        </w:tc>
        <w:tc>
          <w:tcPr>
            <w:tcW w:w="1046" w:type="dxa"/>
          </w:tcPr>
          <w:p w:rsidRPr="000A3802" w:rsidR="005F1266" w:rsidP="000A3802" w:rsidRDefault="005F1266" w14:paraId="2DD8C9BE" w14:textId="7C11D0A3"/>
        </w:tc>
        <w:tc>
          <w:tcPr>
            <w:tcW w:w="1052" w:type="dxa"/>
          </w:tcPr>
          <w:p w:rsidRPr="000A3802" w:rsidR="005F1266" w:rsidP="000A3802" w:rsidRDefault="005F1266" w14:paraId="70C0517E" w14:textId="77777777"/>
        </w:tc>
      </w:tr>
      <w:tr w:rsidRPr="000A3802" w:rsidR="00F765E0" w:rsidTr="00314638" w14:paraId="41EAAC93" w14:textId="77777777">
        <w:tc>
          <w:tcPr>
            <w:tcW w:w="2918" w:type="dxa"/>
          </w:tcPr>
          <w:p w:rsidRPr="000A3802" w:rsidR="00694D90" w:rsidP="000A3802" w:rsidRDefault="00694D90" w14:paraId="33D363B1" w14:textId="359C0F9B">
            <w:pPr>
              <w:rPr>
                <w:i/>
                <w:iCs/>
              </w:rPr>
            </w:pPr>
            <w:r w:rsidRPr="000A3802">
              <w:rPr>
                <w:i/>
                <w:iCs/>
              </w:rPr>
              <w:t>Data Management Systems/ Existing stock review</w:t>
            </w:r>
          </w:p>
        </w:tc>
        <w:tc>
          <w:tcPr>
            <w:tcW w:w="1151" w:type="dxa"/>
          </w:tcPr>
          <w:p w:rsidRPr="000A3802" w:rsidR="00694D90" w:rsidP="000A3802" w:rsidRDefault="00694D90" w14:paraId="4FA45FAE" w14:textId="776C47C0"/>
        </w:tc>
        <w:tc>
          <w:tcPr>
            <w:tcW w:w="1050" w:type="dxa"/>
          </w:tcPr>
          <w:p w:rsidRPr="000A3802" w:rsidR="00694D90" w:rsidP="000A3802" w:rsidRDefault="00694D90" w14:paraId="6FF78301" w14:textId="75F29C8A"/>
        </w:tc>
        <w:tc>
          <w:tcPr>
            <w:tcW w:w="1222" w:type="dxa"/>
          </w:tcPr>
          <w:p w:rsidRPr="000A3802" w:rsidR="00694D90" w:rsidP="000A3802" w:rsidRDefault="00694D90" w14:paraId="0569B3AE" w14:textId="3B66E882"/>
        </w:tc>
        <w:tc>
          <w:tcPr>
            <w:tcW w:w="1021" w:type="dxa"/>
          </w:tcPr>
          <w:p w:rsidRPr="000A3802" w:rsidR="00694D90" w:rsidP="000A3802" w:rsidRDefault="00694D90" w14:paraId="431EC67E" w14:textId="0CDAA7E0"/>
        </w:tc>
        <w:tc>
          <w:tcPr>
            <w:tcW w:w="1046" w:type="dxa"/>
          </w:tcPr>
          <w:p w:rsidRPr="000A3802" w:rsidR="00694D90" w:rsidP="000A3802" w:rsidRDefault="00694D90" w14:paraId="0EB1B707" w14:textId="44A86FED"/>
        </w:tc>
        <w:tc>
          <w:tcPr>
            <w:tcW w:w="1052" w:type="dxa"/>
          </w:tcPr>
          <w:p w:rsidRPr="000A3802" w:rsidR="00694D90" w:rsidP="000A3802" w:rsidRDefault="00694D90" w14:paraId="52C7468F" w14:textId="77777777"/>
        </w:tc>
      </w:tr>
      <w:tr w:rsidRPr="000A3802" w:rsidR="00F765E0" w:rsidTr="00314638" w14:paraId="188F2B4F" w14:textId="77777777">
        <w:tc>
          <w:tcPr>
            <w:tcW w:w="2918" w:type="dxa"/>
          </w:tcPr>
          <w:p w:rsidRPr="000A3802" w:rsidR="00694D90" w:rsidP="000A3802" w:rsidRDefault="00694D90" w14:paraId="0E3B9531" w14:textId="477D383C">
            <w:pPr>
              <w:rPr>
                <w:i/>
                <w:iCs/>
              </w:rPr>
            </w:pPr>
            <w:r w:rsidRPr="000A3802">
              <w:rPr>
                <w:i/>
                <w:iCs/>
              </w:rPr>
              <w:t>Training/ learning</w:t>
            </w:r>
          </w:p>
        </w:tc>
        <w:tc>
          <w:tcPr>
            <w:tcW w:w="1151" w:type="dxa"/>
          </w:tcPr>
          <w:p w:rsidRPr="000A3802" w:rsidR="00694D90" w:rsidP="000A3802" w:rsidRDefault="00694D90" w14:paraId="1ED73BDD" w14:textId="22531566"/>
        </w:tc>
        <w:tc>
          <w:tcPr>
            <w:tcW w:w="1050" w:type="dxa"/>
          </w:tcPr>
          <w:p w:rsidRPr="000A3802" w:rsidR="00694D90" w:rsidP="000A3802" w:rsidRDefault="00694D90" w14:paraId="42205691" w14:textId="43A4BF7E"/>
        </w:tc>
        <w:tc>
          <w:tcPr>
            <w:tcW w:w="1222" w:type="dxa"/>
          </w:tcPr>
          <w:p w:rsidRPr="000A3802" w:rsidR="00694D90" w:rsidP="000A3802" w:rsidRDefault="00694D90" w14:paraId="6DA5C4E0" w14:textId="0B1BC6C2"/>
        </w:tc>
        <w:tc>
          <w:tcPr>
            <w:tcW w:w="1021" w:type="dxa"/>
          </w:tcPr>
          <w:p w:rsidRPr="000A3802" w:rsidR="00694D90" w:rsidP="000A3802" w:rsidRDefault="00694D90" w14:paraId="0B7EBB2A" w14:textId="588F4375"/>
        </w:tc>
        <w:tc>
          <w:tcPr>
            <w:tcW w:w="1046" w:type="dxa"/>
          </w:tcPr>
          <w:p w:rsidRPr="000A3802" w:rsidR="00694D90" w:rsidP="000A3802" w:rsidRDefault="00694D90" w14:paraId="17DF026B" w14:textId="10098711"/>
        </w:tc>
        <w:tc>
          <w:tcPr>
            <w:tcW w:w="1052" w:type="dxa"/>
          </w:tcPr>
          <w:p w:rsidRPr="000A3802" w:rsidR="00694D90" w:rsidP="000A3802" w:rsidRDefault="00694D90" w14:paraId="616C7346" w14:textId="77777777"/>
        </w:tc>
      </w:tr>
      <w:tr w:rsidRPr="000A3802" w:rsidR="00F765E0" w:rsidTr="00314638" w14:paraId="4A759E7B" w14:textId="77777777">
        <w:tc>
          <w:tcPr>
            <w:tcW w:w="2918" w:type="dxa"/>
          </w:tcPr>
          <w:p w:rsidRPr="000A3802" w:rsidR="00694D90" w:rsidP="000A3802" w:rsidRDefault="00694D90" w14:paraId="2991078A" w14:textId="396D2410">
            <w:pPr>
              <w:rPr>
                <w:i/>
                <w:iCs/>
              </w:rPr>
            </w:pPr>
            <w:r w:rsidRPr="000A3802">
              <w:rPr>
                <w:i/>
                <w:iCs/>
              </w:rPr>
              <w:t xml:space="preserve">Non-domestic </w:t>
            </w:r>
          </w:p>
        </w:tc>
        <w:tc>
          <w:tcPr>
            <w:tcW w:w="1151" w:type="dxa"/>
          </w:tcPr>
          <w:p w:rsidRPr="000A3802" w:rsidR="00694D90" w:rsidP="000A3802" w:rsidRDefault="00694D90" w14:paraId="3BDB093B" w14:textId="115E72DD"/>
        </w:tc>
        <w:tc>
          <w:tcPr>
            <w:tcW w:w="1050" w:type="dxa"/>
          </w:tcPr>
          <w:p w:rsidRPr="000A3802" w:rsidR="00694D90" w:rsidP="000A3802" w:rsidRDefault="00694D90" w14:paraId="5CFDFCF1" w14:textId="4259FD7D"/>
        </w:tc>
        <w:tc>
          <w:tcPr>
            <w:tcW w:w="1222" w:type="dxa"/>
          </w:tcPr>
          <w:p w:rsidRPr="000A3802" w:rsidR="00694D90" w:rsidP="000A3802" w:rsidRDefault="00694D90" w14:paraId="16DD8198" w14:textId="7373F3B9"/>
        </w:tc>
        <w:tc>
          <w:tcPr>
            <w:tcW w:w="1021" w:type="dxa"/>
          </w:tcPr>
          <w:p w:rsidRPr="000A3802" w:rsidR="00694D90" w:rsidP="000A3802" w:rsidRDefault="00694D90" w14:paraId="4AC1681A" w14:textId="12FF9E98"/>
        </w:tc>
        <w:tc>
          <w:tcPr>
            <w:tcW w:w="1046" w:type="dxa"/>
          </w:tcPr>
          <w:p w:rsidRPr="000A3802" w:rsidR="00694D90" w:rsidP="000A3802" w:rsidRDefault="00694D90" w14:paraId="78C39D03" w14:textId="6868AE9D"/>
        </w:tc>
        <w:tc>
          <w:tcPr>
            <w:tcW w:w="1052" w:type="dxa"/>
          </w:tcPr>
          <w:p w:rsidRPr="000A3802" w:rsidR="00694D90" w:rsidP="000A3802" w:rsidRDefault="00694D90" w14:paraId="036B67B1" w14:textId="77777777"/>
        </w:tc>
      </w:tr>
    </w:tbl>
    <w:p w:rsidR="00275B2D" w:rsidP="006632D9" w:rsidRDefault="00275B2D" w14:paraId="2F913EF1" w14:textId="77777777">
      <w:pPr>
        <w:pStyle w:val="Heading2"/>
      </w:pPr>
    </w:p>
    <w:p w:rsidRPr="000A3802" w:rsidR="00456933" w:rsidP="006632D9" w:rsidRDefault="006632D9" w14:paraId="0CB5A36C" w14:textId="22DDBC65">
      <w:pPr>
        <w:pStyle w:val="Heading2"/>
      </w:pPr>
      <w:bookmarkStart w:name="_Toc225771997" w:id="19"/>
      <w:r>
        <w:t xml:space="preserve">5.1 </w:t>
      </w:r>
      <w:r w:rsidRPr="000A3802" w:rsidR="00456933">
        <w:t>Prioritisation approach</w:t>
      </w:r>
      <w:bookmarkEnd w:id="19"/>
    </w:p>
    <w:p w:rsidRPr="000A3802" w:rsidR="00456933" w:rsidP="000A3802" w:rsidRDefault="00456933" w14:paraId="03E1BA6A" w14:textId="6DCE20C7">
      <w:pPr>
        <w:spacing w:line="240" w:lineRule="auto"/>
      </w:pPr>
      <w:r w:rsidRPr="000A3802">
        <w:t xml:space="preserve">A prioritisation approach will be agreed with the project task group and ultimately by the project sponsors. </w:t>
      </w:r>
      <w:r w:rsidRPr="000A3802" w:rsidR="009652FB">
        <w:t xml:space="preserve">Variables that could be factored </w:t>
      </w:r>
      <w:proofErr w:type="gramStart"/>
      <w:r w:rsidRPr="000A3802" w:rsidR="009652FB">
        <w:t>in to</w:t>
      </w:r>
      <w:proofErr w:type="gramEnd"/>
      <w:r w:rsidRPr="000A3802" w:rsidR="009652FB">
        <w:t xml:space="preserve"> the </w:t>
      </w:r>
      <w:r w:rsidRPr="000A3802" w:rsidR="005B2C73">
        <w:t>prioritisation</w:t>
      </w:r>
      <w:r w:rsidRPr="000A3802" w:rsidR="009652FB">
        <w:t xml:space="preserve"> matrix include:</w:t>
      </w:r>
    </w:p>
    <w:p w:rsidRPr="000A3802" w:rsidR="009652FB" w:rsidP="000A3802" w:rsidRDefault="009652FB" w14:paraId="5AB6FC6C" w14:textId="65C7A8CB">
      <w:pPr>
        <w:pStyle w:val="ListParagraph"/>
        <w:numPr>
          <w:ilvl w:val="0"/>
          <w:numId w:val="19"/>
        </w:numPr>
        <w:spacing w:line="240" w:lineRule="auto"/>
      </w:pPr>
      <w:r w:rsidRPr="000A3802">
        <w:t>Urgency</w:t>
      </w:r>
    </w:p>
    <w:p w:rsidRPr="000A3802" w:rsidR="009652FB" w:rsidP="000A3802" w:rsidRDefault="009652FB" w14:paraId="13B56DB0" w14:textId="46226413">
      <w:pPr>
        <w:pStyle w:val="ListParagraph"/>
        <w:numPr>
          <w:ilvl w:val="0"/>
          <w:numId w:val="19"/>
        </w:numPr>
        <w:spacing w:line="240" w:lineRule="auto"/>
      </w:pPr>
      <w:r w:rsidRPr="000A3802">
        <w:t>Risk to business</w:t>
      </w:r>
    </w:p>
    <w:p w:rsidRPr="000A3802" w:rsidR="009652FB" w:rsidP="000A3802" w:rsidRDefault="009652FB" w14:paraId="547C7FF0" w14:textId="3285B4D4">
      <w:pPr>
        <w:pStyle w:val="ListParagraph"/>
        <w:numPr>
          <w:ilvl w:val="0"/>
          <w:numId w:val="19"/>
        </w:numPr>
        <w:spacing w:line="240" w:lineRule="auto"/>
      </w:pPr>
      <w:r w:rsidRPr="000A3802">
        <w:t>Impact</w:t>
      </w:r>
    </w:p>
    <w:p w:rsidRPr="000A3802" w:rsidR="009652FB" w:rsidP="000A3802" w:rsidRDefault="009652FB" w14:paraId="43F7FCC9" w14:textId="19472B94">
      <w:pPr>
        <w:pStyle w:val="ListParagraph"/>
        <w:numPr>
          <w:ilvl w:val="0"/>
          <w:numId w:val="19"/>
        </w:numPr>
        <w:spacing w:line="240" w:lineRule="auto"/>
      </w:pPr>
      <w:r w:rsidRPr="000A3802">
        <w:t xml:space="preserve">Capacity of </w:t>
      </w:r>
      <w:r w:rsidRPr="000A3802" w:rsidR="00FB62A5">
        <w:t>consultees to support and implement</w:t>
      </w:r>
    </w:p>
    <w:p w:rsidRPr="000A3802" w:rsidR="00FB62A5" w:rsidP="000A3802" w:rsidRDefault="00FB62A5" w14:paraId="1E79A8AB" w14:textId="5395CD38">
      <w:pPr>
        <w:pStyle w:val="ListParagraph"/>
        <w:numPr>
          <w:ilvl w:val="0"/>
          <w:numId w:val="19"/>
        </w:numPr>
        <w:spacing w:line="240" w:lineRule="auto"/>
      </w:pPr>
      <w:r w:rsidRPr="000A3802">
        <w:t>Quick wins</w:t>
      </w:r>
    </w:p>
    <w:p w:rsidR="00C2335E" w:rsidP="000A3802" w:rsidRDefault="00C2335E" w14:paraId="3AFF1748" w14:textId="77777777">
      <w:pPr>
        <w:pStyle w:val="Heading2"/>
        <w:spacing w:line="240" w:lineRule="auto"/>
        <w:rPr>
          <w:rFonts w:asciiTheme="minorHAnsi" w:hAnsiTheme="minorHAnsi"/>
        </w:rPr>
      </w:pPr>
    </w:p>
    <w:p w:rsidRPr="00275B2D" w:rsidR="001B708D" w:rsidP="00275B2D" w:rsidRDefault="00C2335E" w14:paraId="4374492A" w14:textId="469DCC61">
      <w:pPr>
        <w:pStyle w:val="Heading2"/>
        <w:spacing w:line="240" w:lineRule="auto"/>
        <w:rPr>
          <w:rFonts w:asciiTheme="minorHAnsi" w:hAnsiTheme="minorHAnsi"/>
        </w:rPr>
      </w:pPr>
      <w:bookmarkStart w:name="_Toc225771998" w:id="20"/>
      <w:r>
        <w:rPr>
          <w:rFonts w:asciiTheme="minorHAnsi" w:hAnsiTheme="minorHAnsi"/>
        </w:rPr>
        <w:t xml:space="preserve">5.2 </w:t>
      </w:r>
      <w:r w:rsidRPr="000A3802" w:rsidR="005B2C73">
        <w:rPr>
          <w:rFonts w:asciiTheme="minorHAnsi" w:hAnsiTheme="minorHAnsi"/>
        </w:rPr>
        <w:t xml:space="preserve">Summary of </w:t>
      </w:r>
      <w:r w:rsidRPr="000A3802" w:rsidR="00514C70">
        <w:rPr>
          <w:rFonts w:asciiTheme="minorHAnsi" w:hAnsiTheme="minorHAnsi"/>
        </w:rPr>
        <w:t>focus areas actions, outputs and outcomes</w:t>
      </w:r>
      <w:bookmarkEnd w:id="20"/>
    </w:p>
    <w:p w:rsidRPr="00C2335E" w:rsidR="00E861EE" w:rsidP="00C2335E" w:rsidRDefault="001B708D" w14:paraId="4C7F8C85" w14:textId="05DD7FE3">
      <w:pPr>
        <w:pStyle w:val="Heading3"/>
      </w:pPr>
      <w:bookmarkStart w:name="_Toc225771999" w:id="21"/>
      <w:r>
        <w:t xml:space="preserve">5.2.1 </w:t>
      </w:r>
      <w:r w:rsidRPr="00C2335E" w:rsidR="00E861EE">
        <w:t>Procurement</w:t>
      </w:r>
      <w:bookmarkEnd w:id="21"/>
      <w:r w:rsidRPr="00C2335E" w:rsidR="004C7061">
        <w:t xml:space="preserve"> </w:t>
      </w:r>
    </w:p>
    <w:p w:rsidRPr="000A3802" w:rsidR="006C1C0D" w:rsidP="000A3802" w:rsidRDefault="006C1C0D" w14:paraId="37A1AAA9" w14:textId="77777777">
      <w:pPr>
        <w:spacing w:line="240" w:lineRule="auto"/>
      </w:pPr>
      <w:r w:rsidRPr="000A3802">
        <w:rPr>
          <w:highlight w:val="lightGray"/>
        </w:rPr>
        <w:t>State why procurement practices need review</w:t>
      </w:r>
      <w:r w:rsidRPr="000A3802">
        <w:t xml:space="preserve"> </w:t>
      </w:r>
    </w:p>
    <w:p w:rsidRPr="000A3802" w:rsidR="004C7061" w:rsidP="000A3802" w:rsidRDefault="004C7061" w14:paraId="37BCF1A8" w14:textId="31A887B4">
      <w:pPr>
        <w:spacing w:line="240" w:lineRule="auto"/>
      </w:pPr>
    </w:p>
    <w:tbl>
      <w:tblPr>
        <w:tblStyle w:val="ListTable4"/>
        <w:tblW w:w="9351" w:type="dxa"/>
        <w:tblLook w:val="04A0" w:firstRow="1" w:lastRow="0" w:firstColumn="1" w:lastColumn="0" w:noHBand="0" w:noVBand="1"/>
      </w:tblPr>
      <w:tblGrid>
        <w:gridCol w:w="3547"/>
        <w:gridCol w:w="1638"/>
        <w:gridCol w:w="4166"/>
      </w:tblGrid>
      <w:tr w:rsidRPr="000A3802" w:rsidR="000D059B" w:rsidTr="007606B6" w14:paraId="2F2291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5E2908" w:rsidP="000A3802" w:rsidRDefault="005E2908" w14:paraId="4C6FE730" w14:textId="4683C8A1">
            <w:r w:rsidRPr="000A3802">
              <w:t>Procurement Review</w:t>
            </w:r>
          </w:p>
          <w:p w:rsidRPr="000A3802" w:rsidR="005E2908" w:rsidP="000A3802" w:rsidRDefault="005E2908" w14:paraId="7CB7579C" w14:textId="433B13B5">
            <w:r w:rsidRPr="000A3802">
              <w:t>Actions:</w:t>
            </w:r>
          </w:p>
        </w:tc>
        <w:tc>
          <w:tcPr>
            <w:tcW w:w="1638" w:type="dxa"/>
          </w:tcPr>
          <w:p w:rsidRPr="000A3802" w:rsidR="005E2908" w:rsidP="000A3802" w:rsidRDefault="005E2908" w14:paraId="20A8EDDD" w14:textId="2978B90B">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5E2908" w:rsidP="000A3802" w:rsidRDefault="005E2908" w14:paraId="0BBA0A3C" w14:textId="111A19DE">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0D059B" w:rsidTr="007606B6" w14:paraId="787B27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5E2908" w:rsidP="000A3802" w:rsidRDefault="00871C00" w14:paraId="5C23BEA5" w14:textId="0697019A">
            <w:pPr>
              <w:pStyle w:val="ListParagraph"/>
              <w:numPr>
                <w:ilvl w:val="0"/>
                <w:numId w:val="5"/>
              </w:numPr>
            </w:pPr>
            <w:r w:rsidRPr="000A3802">
              <w:t>Assess current tender specification for heat pumps</w:t>
            </w:r>
          </w:p>
        </w:tc>
        <w:tc>
          <w:tcPr>
            <w:tcW w:w="1638" w:type="dxa"/>
          </w:tcPr>
          <w:p w:rsidRPr="000A3802" w:rsidR="005E2908" w:rsidP="000A3802" w:rsidRDefault="005E2908" w14:paraId="6255A3BE" w14:textId="71C99BCE">
            <w:pPr>
              <w:cnfStyle w:val="000000100000" w:firstRow="0" w:lastRow="0" w:firstColumn="0" w:lastColumn="0" w:oddVBand="0" w:evenVBand="0" w:oddHBand="1" w:evenHBand="0" w:firstRowFirstColumn="0" w:firstRowLastColumn="0" w:lastRowFirstColumn="0" w:lastRowLastColumn="0"/>
            </w:pPr>
          </w:p>
        </w:tc>
        <w:tc>
          <w:tcPr>
            <w:tcW w:w="4166" w:type="dxa"/>
          </w:tcPr>
          <w:p w:rsidRPr="000A3802" w:rsidR="005E2908" w:rsidP="000A3802" w:rsidRDefault="00871C00" w14:paraId="0A77AE22" w14:textId="3F9D9D15">
            <w:pPr>
              <w:cnfStyle w:val="000000100000" w:firstRow="0" w:lastRow="0" w:firstColumn="0" w:lastColumn="0" w:oddVBand="0" w:evenVBand="0" w:oddHBand="1" w:evenHBand="0" w:firstRowFirstColumn="0" w:firstRowLastColumn="0" w:lastRowFirstColumn="0" w:lastRowLastColumn="0"/>
            </w:pPr>
            <w:r w:rsidRPr="000A3802">
              <w:t>Higher quality installations</w:t>
            </w:r>
          </w:p>
        </w:tc>
      </w:tr>
      <w:tr w:rsidRPr="000A3802" w:rsidR="000D059B" w:rsidTr="007606B6" w14:paraId="566C9E51"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5E2908" w:rsidP="000A3802" w:rsidRDefault="005E2908" w14:paraId="27A6370F" w14:textId="0B062A72"/>
        </w:tc>
        <w:tc>
          <w:tcPr>
            <w:tcW w:w="1638" w:type="dxa"/>
          </w:tcPr>
          <w:p w:rsidRPr="000A3802" w:rsidR="005E2908" w:rsidP="000A3802" w:rsidRDefault="005E2908" w14:paraId="2E9AF5B8" w14:textId="77777777">
            <w:pPr>
              <w:cnfStyle w:val="000000000000" w:firstRow="0" w:lastRow="0" w:firstColumn="0" w:lastColumn="0" w:oddVBand="0" w:evenVBand="0" w:oddHBand="0" w:evenHBand="0" w:firstRowFirstColumn="0" w:firstRowLastColumn="0" w:lastRowFirstColumn="0" w:lastRowLastColumn="0"/>
            </w:pPr>
          </w:p>
        </w:tc>
        <w:tc>
          <w:tcPr>
            <w:tcW w:w="4166" w:type="dxa"/>
          </w:tcPr>
          <w:p w:rsidRPr="000A3802" w:rsidR="005E2908" w:rsidP="000A3802" w:rsidRDefault="005E2908" w14:paraId="09D16153" w14:textId="0897B8EA">
            <w:pPr>
              <w:cnfStyle w:val="000000000000" w:firstRow="0" w:lastRow="0" w:firstColumn="0" w:lastColumn="0" w:oddVBand="0" w:evenVBand="0" w:oddHBand="0" w:evenHBand="0" w:firstRowFirstColumn="0" w:firstRowLastColumn="0" w:lastRowFirstColumn="0" w:lastRowLastColumn="0"/>
            </w:pPr>
          </w:p>
        </w:tc>
      </w:tr>
    </w:tbl>
    <w:p w:rsidRPr="000A3802" w:rsidR="004C7061" w:rsidP="000A3802" w:rsidRDefault="004C7061" w14:paraId="2B87D670" w14:textId="77777777">
      <w:pPr>
        <w:spacing w:line="240" w:lineRule="auto"/>
        <w:rPr>
          <w:b/>
          <w:bCs/>
        </w:rPr>
      </w:pPr>
    </w:p>
    <w:p w:rsidRPr="001B708D" w:rsidR="00E861EE" w:rsidP="001B708D" w:rsidRDefault="001B708D" w14:paraId="25F792FF" w14:textId="478A5984">
      <w:pPr>
        <w:pStyle w:val="Heading3"/>
      </w:pPr>
      <w:bookmarkStart w:name="_Toc225772000" w:id="22"/>
      <w:r w:rsidRPr="001B708D">
        <w:t xml:space="preserve">5.2.2 </w:t>
      </w:r>
      <w:r w:rsidRPr="001B708D" w:rsidR="00511751">
        <w:t>Planning Permission</w:t>
      </w:r>
      <w:bookmarkEnd w:id="22"/>
      <w:r w:rsidRPr="001B708D" w:rsidR="00511751">
        <w:t xml:space="preserve"> </w:t>
      </w:r>
    </w:p>
    <w:p w:rsidRPr="000A3802" w:rsidR="00A2518F" w:rsidP="000A3802" w:rsidRDefault="0011058D" w14:paraId="2A6B04A2" w14:textId="64064453">
      <w:pPr>
        <w:spacing w:line="240" w:lineRule="auto"/>
      </w:pPr>
      <w:r w:rsidRPr="000A3802">
        <w:rPr>
          <w:highlight w:val="lightGray"/>
        </w:rPr>
        <w:t>(for local authorities only)….</w:t>
      </w:r>
      <w:r w:rsidRPr="000A3802" w:rsidR="00A2518F">
        <w:t xml:space="preserve">For heat pumps installed outside of our own social housing or grant programme, the planning process might be our only wider point of contact with installations. Nonetheless this is still an important area if we are to be able to influence wider city uptake of low carbon heating. </w:t>
      </w:r>
    </w:p>
    <w:tbl>
      <w:tblPr>
        <w:tblStyle w:val="ListTable4"/>
        <w:tblW w:w="9351" w:type="dxa"/>
        <w:tblLook w:val="04A0" w:firstRow="1" w:lastRow="0" w:firstColumn="1" w:lastColumn="0" w:noHBand="0" w:noVBand="1"/>
      </w:tblPr>
      <w:tblGrid>
        <w:gridCol w:w="3477"/>
        <w:gridCol w:w="2077"/>
        <w:gridCol w:w="3797"/>
      </w:tblGrid>
      <w:tr w:rsidRPr="000A3802" w:rsidR="00267442" w:rsidTr="007606B6" w14:paraId="4EA5E0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5E2908" w:rsidP="000A3802" w:rsidRDefault="005E2908" w14:paraId="1DD37CB0" w14:textId="56DF2522">
            <w:r w:rsidRPr="000A3802">
              <w:t>Planning review</w:t>
            </w:r>
          </w:p>
          <w:p w:rsidRPr="000A3802" w:rsidR="005E2908" w:rsidP="000A3802" w:rsidRDefault="005E2908" w14:paraId="55632256" w14:textId="77777777">
            <w:r w:rsidRPr="000A3802">
              <w:t>Actions:</w:t>
            </w:r>
          </w:p>
        </w:tc>
        <w:tc>
          <w:tcPr>
            <w:tcW w:w="1638" w:type="dxa"/>
          </w:tcPr>
          <w:p w:rsidRPr="000A3802" w:rsidR="005E2908" w:rsidP="000A3802" w:rsidRDefault="005E2908" w14:paraId="57291223"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5E2908" w:rsidP="000A3802" w:rsidRDefault="005E2908" w14:paraId="5DA99AD6"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267442" w:rsidTr="007606B6" w14:paraId="1026CF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3577A4" w:rsidP="000A3802" w:rsidRDefault="003577A4" w14:paraId="21F7C153" w14:textId="6C29AB32">
            <w:pPr>
              <w:pStyle w:val="ListParagraph"/>
              <w:numPr>
                <w:ilvl w:val="0"/>
                <w:numId w:val="6"/>
              </w:numPr>
            </w:pPr>
            <w:r w:rsidRPr="000A3802">
              <w:t>Worksh</w:t>
            </w:r>
            <w:r w:rsidRPr="000A3802" w:rsidR="00185C80">
              <w:t>o</w:t>
            </w:r>
            <w:r w:rsidRPr="000A3802">
              <w:t>p with planning officers to establish current practice</w:t>
            </w:r>
            <w:r w:rsidRPr="000A3802" w:rsidR="00A75819">
              <w:t xml:space="preserve"> and good practice from elsewhere</w:t>
            </w:r>
          </w:p>
          <w:p w:rsidRPr="000A3802" w:rsidR="005E2908" w:rsidP="000A3802" w:rsidRDefault="005E2908" w14:paraId="4CA569A1" w14:textId="18167820">
            <w:pPr>
              <w:pStyle w:val="ListParagraph"/>
            </w:pPr>
          </w:p>
        </w:tc>
        <w:tc>
          <w:tcPr>
            <w:tcW w:w="1638" w:type="dxa"/>
          </w:tcPr>
          <w:p w:rsidRPr="000A3802" w:rsidR="005E2908" w:rsidP="000A3802" w:rsidRDefault="00A75819" w14:paraId="00D2137E" w14:textId="6A3E3C57">
            <w:pPr>
              <w:cnfStyle w:val="000000100000" w:firstRow="0" w:lastRow="0" w:firstColumn="0" w:lastColumn="0" w:oddVBand="0" w:evenVBand="0" w:oddHBand="1" w:evenHBand="0" w:firstRowFirstColumn="0" w:firstRowLastColumn="0" w:lastRowFirstColumn="0" w:lastRowLastColumn="0"/>
            </w:pPr>
            <w:r w:rsidRPr="000A3802">
              <w:t xml:space="preserve">Collate relevant documents.  </w:t>
            </w:r>
          </w:p>
        </w:tc>
        <w:tc>
          <w:tcPr>
            <w:tcW w:w="4166" w:type="dxa"/>
          </w:tcPr>
          <w:p w:rsidRPr="000A3802" w:rsidR="005E2908" w:rsidP="000A3802" w:rsidRDefault="001B46B3" w14:paraId="16427FA0" w14:textId="20BE9C7B">
            <w:pPr>
              <w:cnfStyle w:val="000000100000" w:firstRow="0" w:lastRow="0" w:firstColumn="0" w:lastColumn="0" w:oddVBand="0" w:evenVBand="0" w:oddHBand="1" w:evenHBand="0" w:firstRowFirstColumn="0" w:firstRowLastColumn="0" w:lastRowFirstColumn="0" w:lastRowLastColumn="0"/>
            </w:pPr>
            <w:r w:rsidRPr="000A3802">
              <w:t xml:space="preserve">Increased knowledge of heat pumps amongst planning team </w:t>
            </w:r>
          </w:p>
        </w:tc>
      </w:tr>
      <w:tr w:rsidRPr="000A3802" w:rsidR="00267442" w:rsidTr="007606B6" w14:paraId="3DBF499C"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3577A4" w:rsidP="000A3802" w:rsidRDefault="003577A4" w14:paraId="38808415" w14:textId="77777777">
            <w:pPr>
              <w:pStyle w:val="ListParagraph"/>
              <w:numPr>
                <w:ilvl w:val="0"/>
                <w:numId w:val="6"/>
              </w:numPr>
            </w:pPr>
            <w:r w:rsidRPr="000A3802">
              <w:t>Recommendations of where the planning process can influence the quality of outcomes for heat pump installs (sustainability statements, noise, heritage, discharge process)</w:t>
            </w:r>
          </w:p>
          <w:p w:rsidRPr="000A3802" w:rsidR="005E2908" w:rsidP="000A3802" w:rsidRDefault="005E2908" w14:paraId="3BE403B5" w14:textId="3BCB8738">
            <w:pPr>
              <w:pStyle w:val="ListParagraph"/>
            </w:pPr>
          </w:p>
        </w:tc>
        <w:tc>
          <w:tcPr>
            <w:tcW w:w="1638" w:type="dxa"/>
          </w:tcPr>
          <w:p w:rsidRPr="000A3802" w:rsidR="005E2908" w:rsidP="000A3802" w:rsidRDefault="00A75819" w14:paraId="7E17D8CE" w14:textId="32B2A4B9">
            <w:pPr>
              <w:cnfStyle w:val="000000000000" w:firstRow="0" w:lastRow="0" w:firstColumn="0" w:lastColumn="0" w:oddVBand="0" w:evenVBand="0" w:oddHBand="0" w:evenHBand="0" w:firstRowFirstColumn="0" w:firstRowLastColumn="0" w:lastRowFirstColumn="0" w:lastRowLastColumn="0"/>
            </w:pPr>
            <w:r w:rsidRPr="000A3802">
              <w:t xml:space="preserve">Recommendation report/ presentation to planning team </w:t>
            </w:r>
          </w:p>
        </w:tc>
        <w:tc>
          <w:tcPr>
            <w:tcW w:w="4166" w:type="dxa"/>
          </w:tcPr>
          <w:p w:rsidRPr="000A3802" w:rsidR="005E2908" w:rsidP="000A3802" w:rsidRDefault="001B46B3" w14:paraId="73E5461A" w14:textId="5EA54A8C">
            <w:pPr>
              <w:cnfStyle w:val="000000000000" w:firstRow="0" w:lastRow="0" w:firstColumn="0" w:lastColumn="0" w:oddVBand="0" w:evenVBand="0" w:oddHBand="0" w:evenHBand="0" w:firstRowFirstColumn="0" w:firstRowLastColumn="0" w:lastRowFirstColumn="0" w:lastRowLastColumn="0"/>
            </w:pPr>
            <w:r w:rsidRPr="000A3802">
              <w:t xml:space="preserve">Improved planning processes around heat pumps </w:t>
            </w:r>
          </w:p>
        </w:tc>
      </w:tr>
    </w:tbl>
    <w:p w:rsidRPr="000A3802" w:rsidR="00385B15" w:rsidP="000A3802" w:rsidRDefault="00385B15" w14:paraId="36950628" w14:textId="77777777">
      <w:pPr>
        <w:spacing w:line="240" w:lineRule="auto"/>
      </w:pPr>
    </w:p>
    <w:p w:rsidRPr="001B708D" w:rsidR="00511751" w:rsidP="001B708D" w:rsidRDefault="001B708D" w14:paraId="7806700E" w14:textId="635268A0">
      <w:pPr>
        <w:pStyle w:val="Heading3"/>
      </w:pPr>
      <w:bookmarkStart w:name="_Toc225772001" w:id="23"/>
      <w:r w:rsidRPr="001B708D">
        <w:t xml:space="preserve">5.2.3 </w:t>
      </w:r>
      <w:r w:rsidRPr="001B708D" w:rsidR="00511751">
        <w:t>Specifications/ Employer requirements</w:t>
      </w:r>
      <w:r w:rsidRPr="001B708D" w:rsidR="00985EAC">
        <w:t xml:space="preserve"> (including technology choices)</w:t>
      </w:r>
      <w:bookmarkEnd w:id="23"/>
    </w:p>
    <w:p w:rsidRPr="000A3802" w:rsidR="00F860C7" w:rsidP="000A3802" w:rsidRDefault="00F860C7" w14:paraId="223D9D6F" w14:textId="570CF5BE">
      <w:pPr>
        <w:spacing w:line="240" w:lineRule="auto"/>
      </w:pPr>
      <w:r w:rsidRPr="000A3802">
        <w:t xml:space="preserve">Specifications are critical to </w:t>
      </w:r>
      <w:r w:rsidRPr="000A3802" w:rsidR="004B097B">
        <w:t xml:space="preserve">ensuring a successful heat pump installation. </w:t>
      </w:r>
    </w:p>
    <w:tbl>
      <w:tblPr>
        <w:tblStyle w:val="ListTable4"/>
        <w:tblW w:w="9351" w:type="dxa"/>
        <w:tblLook w:val="04A0" w:firstRow="1" w:lastRow="0" w:firstColumn="1" w:lastColumn="0" w:noHBand="0" w:noVBand="1"/>
      </w:tblPr>
      <w:tblGrid>
        <w:gridCol w:w="3425"/>
        <w:gridCol w:w="2193"/>
        <w:gridCol w:w="3733"/>
      </w:tblGrid>
      <w:tr w:rsidRPr="000A3802" w:rsidR="00267442" w:rsidTr="007606B6" w14:paraId="316A8A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D614B1" w:rsidP="000A3802" w:rsidRDefault="00D614B1" w14:paraId="4D07C698" w14:textId="31042FC3">
            <w:r w:rsidRPr="000A3802">
              <w:t>Specifications/ Employer requirements</w:t>
            </w:r>
          </w:p>
          <w:p w:rsidRPr="000A3802" w:rsidR="00D614B1" w:rsidP="000A3802" w:rsidRDefault="00D614B1" w14:paraId="3E5AA503" w14:textId="77777777">
            <w:r w:rsidRPr="000A3802">
              <w:t>Actions:</w:t>
            </w:r>
          </w:p>
        </w:tc>
        <w:tc>
          <w:tcPr>
            <w:tcW w:w="1638" w:type="dxa"/>
          </w:tcPr>
          <w:p w:rsidRPr="000A3802" w:rsidR="00D614B1" w:rsidP="000A3802" w:rsidRDefault="00D614B1" w14:paraId="36793E3B"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D614B1" w:rsidP="000A3802" w:rsidRDefault="00D614B1" w14:paraId="6455249D"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267442" w:rsidTr="007606B6" w14:paraId="7D3D73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D614B1" w:rsidP="000A3802" w:rsidRDefault="00AB4F86" w14:paraId="2E5DA4DD" w14:textId="663273CA">
            <w:pPr>
              <w:pStyle w:val="ListParagraph"/>
              <w:numPr>
                <w:ilvl w:val="0"/>
                <w:numId w:val="7"/>
              </w:numPr>
            </w:pPr>
            <w:r w:rsidRPr="000A3802">
              <w:t xml:space="preserve">Review specification for </w:t>
            </w:r>
            <w:r w:rsidRPr="000A3802" w:rsidR="006721B0">
              <w:t xml:space="preserve">domestic and </w:t>
            </w:r>
            <w:r w:rsidRPr="000A3802">
              <w:t xml:space="preserve">non-domestic installations </w:t>
            </w:r>
          </w:p>
          <w:p w:rsidRPr="000A3802" w:rsidR="00AB4F86" w:rsidP="000A3802" w:rsidRDefault="00AB4F86" w14:paraId="007DFD7C" w14:textId="367F5DA2">
            <w:pPr>
              <w:pStyle w:val="ListParagraph"/>
              <w:ind w:left="1080"/>
            </w:pPr>
          </w:p>
        </w:tc>
        <w:tc>
          <w:tcPr>
            <w:tcW w:w="1638" w:type="dxa"/>
          </w:tcPr>
          <w:p w:rsidRPr="000A3802" w:rsidR="00D614B1" w:rsidP="000A3802" w:rsidRDefault="00AB4F86" w14:paraId="7C721DF7" w14:textId="23220C11">
            <w:pPr>
              <w:cnfStyle w:val="000000100000" w:firstRow="0" w:lastRow="0" w:firstColumn="0" w:lastColumn="0" w:oddVBand="0" w:evenVBand="0" w:oddHBand="1" w:evenHBand="0" w:firstRowFirstColumn="0" w:firstRowLastColumn="0" w:lastRowFirstColumn="0" w:lastRowLastColumn="0"/>
            </w:pPr>
            <w:r w:rsidRPr="000A3802">
              <w:t xml:space="preserve">Recommendations for non-domestic specification </w:t>
            </w:r>
          </w:p>
        </w:tc>
        <w:tc>
          <w:tcPr>
            <w:tcW w:w="4166" w:type="dxa"/>
          </w:tcPr>
          <w:p w:rsidRPr="000A3802" w:rsidR="00D614B1" w:rsidP="000A3802" w:rsidRDefault="00AB4F86" w14:paraId="40F4751B" w14:textId="1A3DD506">
            <w:pPr>
              <w:cnfStyle w:val="000000100000" w:firstRow="0" w:lastRow="0" w:firstColumn="0" w:lastColumn="0" w:oddVBand="0" w:evenVBand="0" w:oddHBand="1" w:evenHBand="0" w:firstRowFirstColumn="0" w:firstRowLastColumn="0" w:lastRowFirstColumn="0" w:lastRowLastColumn="0"/>
            </w:pPr>
            <w:r w:rsidRPr="000A3802">
              <w:t xml:space="preserve">Improved specification for non-domestic installs </w:t>
            </w:r>
          </w:p>
        </w:tc>
      </w:tr>
      <w:tr w:rsidRPr="000A3802" w:rsidR="00267442" w:rsidTr="007606B6" w14:paraId="5B1E6D5F"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D614B1" w:rsidP="000A3802" w:rsidRDefault="00AB4F86" w14:paraId="31E230FE" w14:textId="7B64615B">
            <w:pPr>
              <w:pStyle w:val="ListParagraph"/>
              <w:numPr>
                <w:ilvl w:val="0"/>
                <w:numId w:val="7"/>
              </w:numPr>
            </w:pPr>
            <w:r w:rsidRPr="000A3802">
              <w:t xml:space="preserve">Review employer requirements on new builds </w:t>
            </w:r>
          </w:p>
        </w:tc>
        <w:tc>
          <w:tcPr>
            <w:tcW w:w="1638" w:type="dxa"/>
          </w:tcPr>
          <w:p w:rsidRPr="000A3802" w:rsidR="00D614B1" w:rsidP="000A3802" w:rsidRDefault="002B6F23" w14:paraId="4D7E4EA6" w14:textId="16C44ACB">
            <w:pPr>
              <w:cnfStyle w:val="000000000000" w:firstRow="0" w:lastRow="0" w:firstColumn="0" w:lastColumn="0" w:oddVBand="0" w:evenVBand="0" w:oddHBand="0" w:evenHBand="0" w:firstRowFirstColumn="0" w:firstRowLastColumn="0" w:lastRowFirstColumn="0" w:lastRowLastColumn="0"/>
            </w:pPr>
            <w:r w:rsidRPr="000A3802">
              <w:t>Recommendations</w:t>
            </w:r>
            <w:r w:rsidRPr="000A3802" w:rsidR="00AB4F86">
              <w:t xml:space="preserve"> for </w:t>
            </w:r>
            <w:r w:rsidRPr="000A3802">
              <w:t xml:space="preserve">new build employer requirements </w:t>
            </w:r>
          </w:p>
        </w:tc>
        <w:tc>
          <w:tcPr>
            <w:tcW w:w="4166" w:type="dxa"/>
          </w:tcPr>
          <w:p w:rsidRPr="000A3802" w:rsidR="00D614B1" w:rsidP="000A3802" w:rsidRDefault="008673D7" w14:paraId="019C0FFF" w14:textId="346D26BD">
            <w:pPr>
              <w:cnfStyle w:val="000000000000" w:firstRow="0" w:lastRow="0" w:firstColumn="0" w:lastColumn="0" w:oddVBand="0" w:evenVBand="0" w:oddHBand="0" w:evenHBand="0" w:firstRowFirstColumn="0" w:firstRowLastColumn="0" w:lastRowFirstColumn="0" w:lastRowLastColumn="0"/>
            </w:pPr>
            <w:r w:rsidRPr="000A3802">
              <w:t>Improved employer requirements</w:t>
            </w:r>
          </w:p>
        </w:tc>
      </w:tr>
      <w:tr w:rsidRPr="000A3802" w:rsidR="00267442" w:rsidTr="007606B6" w14:paraId="1E7C8B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96226E" w:rsidP="000A3802" w:rsidRDefault="0096226E" w14:paraId="36744FDC" w14:textId="756A1287">
            <w:pPr>
              <w:pStyle w:val="ListParagraph"/>
              <w:numPr>
                <w:ilvl w:val="0"/>
                <w:numId w:val="7"/>
              </w:numPr>
            </w:pPr>
            <w:r w:rsidRPr="000A3802">
              <w:t>Review specifications for GSHP/ other heat pump technologies</w:t>
            </w:r>
            <w:r w:rsidRPr="000A3802" w:rsidR="008A346C">
              <w:t xml:space="preserve">. Consult and create where necessary </w:t>
            </w:r>
          </w:p>
        </w:tc>
        <w:tc>
          <w:tcPr>
            <w:tcW w:w="1638" w:type="dxa"/>
          </w:tcPr>
          <w:p w:rsidRPr="000A3802" w:rsidR="0096226E" w:rsidP="000A3802" w:rsidRDefault="0096226E" w14:paraId="27287554" w14:textId="2FA9B547">
            <w:pPr>
              <w:cnfStyle w:val="000000100000" w:firstRow="0" w:lastRow="0" w:firstColumn="0" w:lastColumn="0" w:oddVBand="0" w:evenVBand="0" w:oddHBand="1" w:evenHBand="0" w:firstRowFirstColumn="0" w:firstRowLastColumn="0" w:lastRowFirstColumn="0" w:lastRowLastColumn="0"/>
            </w:pPr>
            <w:r w:rsidRPr="000A3802">
              <w:t xml:space="preserve">Specification creation for GSHP/ air to air heat pumps </w:t>
            </w:r>
          </w:p>
        </w:tc>
        <w:tc>
          <w:tcPr>
            <w:tcW w:w="4166" w:type="dxa"/>
          </w:tcPr>
          <w:p w:rsidRPr="000A3802" w:rsidR="0096226E" w:rsidP="000A3802" w:rsidRDefault="00463274" w14:paraId="5629D927" w14:textId="7B782711">
            <w:pPr>
              <w:cnfStyle w:val="000000100000" w:firstRow="0" w:lastRow="0" w:firstColumn="0" w:lastColumn="0" w:oddVBand="0" w:evenVBand="0" w:oddHBand="1" w:evenHBand="0" w:firstRowFirstColumn="0" w:firstRowLastColumn="0" w:lastRowFirstColumn="0" w:lastRowLastColumn="0"/>
            </w:pPr>
            <w:r w:rsidRPr="000A3802">
              <w:t xml:space="preserve">New ASHP/ air to air heat pump specifications </w:t>
            </w:r>
          </w:p>
        </w:tc>
      </w:tr>
    </w:tbl>
    <w:p w:rsidRPr="000A3802" w:rsidR="00D463DD" w:rsidP="000A3802" w:rsidRDefault="00D463DD" w14:paraId="52F9C1CA" w14:textId="0755C02F">
      <w:pPr>
        <w:spacing w:line="240" w:lineRule="auto"/>
        <w:rPr>
          <w:b/>
          <w:bCs/>
        </w:rPr>
      </w:pPr>
    </w:p>
    <w:p w:rsidRPr="000A3802" w:rsidR="006613F7" w:rsidP="000A3802" w:rsidRDefault="006613F7" w14:paraId="4B4DE922" w14:textId="77777777">
      <w:pPr>
        <w:spacing w:line="240" w:lineRule="auto"/>
        <w:rPr>
          <w:b/>
          <w:bCs/>
        </w:rPr>
      </w:pPr>
    </w:p>
    <w:p w:rsidRPr="001B708D" w:rsidR="00511751" w:rsidP="001B708D" w:rsidRDefault="001B708D" w14:paraId="39021611" w14:textId="2F93479B">
      <w:pPr>
        <w:pStyle w:val="Heading3"/>
      </w:pPr>
      <w:bookmarkStart w:name="_Toc225772002" w:id="24"/>
      <w:r w:rsidRPr="001B708D">
        <w:t xml:space="preserve">5.3.4 </w:t>
      </w:r>
      <w:r w:rsidRPr="001B708D" w:rsidR="0005530B">
        <w:t>Installation</w:t>
      </w:r>
      <w:bookmarkEnd w:id="24"/>
      <w:r w:rsidRPr="001B708D" w:rsidR="0005530B">
        <w:t xml:space="preserve"> </w:t>
      </w:r>
    </w:p>
    <w:p w:rsidRPr="000A3802" w:rsidR="00D463DD" w:rsidP="000A3802" w:rsidRDefault="006721B0" w14:paraId="585969A4" w14:textId="6E1DDB71">
      <w:pPr>
        <w:spacing w:line="240" w:lineRule="auto"/>
      </w:pPr>
      <w:r w:rsidRPr="000A3802">
        <w:rPr>
          <w:highlight w:val="lightGray"/>
        </w:rPr>
        <w:t>Detail who currently installs, contractors or in house</w:t>
      </w:r>
    </w:p>
    <w:p w:rsidRPr="000A3802" w:rsidR="00672961" w:rsidP="000A3802" w:rsidRDefault="00672961" w14:paraId="1DBA2703" w14:textId="77777777">
      <w:pPr>
        <w:spacing w:line="240" w:lineRule="auto"/>
      </w:pPr>
    </w:p>
    <w:tbl>
      <w:tblPr>
        <w:tblStyle w:val="ListTable4"/>
        <w:tblW w:w="9351" w:type="dxa"/>
        <w:tblLook w:val="04A0" w:firstRow="1" w:lastRow="0" w:firstColumn="1" w:lastColumn="0" w:noHBand="0" w:noVBand="1"/>
      </w:tblPr>
      <w:tblGrid>
        <w:gridCol w:w="3547"/>
        <w:gridCol w:w="1638"/>
        <w:gridCol w:w="4166"/>
      </w:tblGrid>
      <w:tr w:rsidRPr="000A3802" w:rsidR="00267442" w:rsidTr="007606B6" w14:paraId="69C0558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840848" w:rsidP="000A3802" w:rsidRDefault="00840848" w14:paraId="14474DC2" w14:textId="224E80B6">
            <w:r w:rsidRPr="000A3802">
              <w:t xml:space="preserve">Installation </w:t>
            </w:r>
          </w:p>
          <w:p w:rsidRPr="000A3802" w:rsidR="00840848" w:rsidP="000A3802" w:rsidRDefault="00840848" w14:paraId="0E7EBEA8" w14:textId="77777777">
            <w:r w:rsidRPr="000A3802">
              <w:t>Actions:</w:t>
            </w:r>
          </w:p>
        </w:tc>
        <w:tc>
          <w:tcPr>
            <w:tcW w:w="1638" w:type="dxa"/>
          </w:tcPr>
          <w:p w:rsidRPr="000A3802" w:rsidR="00840848" w:rsidP="000A3802" w:rsidRDefault="00840848" w14:paraId="2F64E8D5"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840848" w:rsidP="000A3802" w:rsidRDefault="00840848" w14:paraId="4D44F6E4"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267442" w:rsidTr="007606B6" w14:paraId="216285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840848" w:rsidP="000A3802" w:rsidRDefault="006721B0" w14:paraId="21B5A9CF" w14:textId="529F46EF">
            <w:pPr>
              <w:pStyle w:val="ListParagraph"/>
              <w:numPr>
                <w:ilvl w:val="0"/>
                <w:numId w:val="16"/>
              </w:numPr>
            </w:pPr>
            <w:r w:rsidRPr="000A3802">
              <w:t xml:space="preserve">Review approach to installations in house or external </w:t>
            </w:r>
          </w:p>
        </w:tc>
        <w:tc>
          <w:tcPr>
            <w:tcW w:w="1638" w:type="dxa"/>
          </w:tcPr>
          <w:p w:rsidRPr="000A3802" w:rsidR="00840848" w:rsidP="000A3802" w:rsidRDefault="00840848" w14:paraId="51402518" w14:textId="4C3CCD9A">
            <w:pPr>
              <w:cnfStyle w:val="000000100000" w:firstRow="0" w:lastRow="0" w:firstColumn="0" w:lastColumn="0" w:oddVBand="0" w:evenVBand="0" w:oddHBand="1" w:evenHBand="0" w:firstRowFirstColumn="0" w:firstRowLastColumn="0" w:lastRowFirstColumn="0" w:lastRowLastColumn="0"/>
            </w:pPr>
          </w:p>
        </w:tc>
        <w:tc>
          <w:tcPr>
            <w:tcW w:w="4166" w:type="dxa"/>
          </w:tcPr>
          <w:p w:rsidRPr="000A3802" w:rsidR="00840848" w:rsidP="000A3802" w:rsidRDefault="00840848" w14:paraId="24DBDAB8" w14:textId="0A7882C1">
            <w:pPr>
              <w:cnfStyle w:val="000000100000" w:firstRow="0" w:lastRow="0" w:firstColumn="0" w:lastColumn="0" w:oddVBand="0" w:evenVBand="0" w:oddHBand="1" w:evenHBand="0" w:firstRowFirstColumn="0" w:firstRowLastColumn="0" w:lastRowFirstColumn="0" w:lastRowLastColumn="0"/>
            </w:pPr>
          </w:p>
        </w:tc>
      </w:tr>
    </w:tbl>
    <w:p w:rsidRPr="000A3802" w:rsidR="008A346C" w:rsidP="000A3802" w:rsidRDefault="008A346C" w14:paraId="4C77EFD0" w14:textId="25DFC2F7">
      <w:pPr>
        <w:spacing w:line="240" w:lineRule="auto"/>
        <w:rPr>
          <w:b/>
          <w:bCs/>
        </w:rPr>
      </w:pPr>
    </w:p>
    <w:p w:rsidR="006613F7" w:rsidP="000A3802" w:rsidRDefault="006613F7" w14:paraId="3E1A00DA" w14:textId="77777777">
      <w:pPr>
        <w:pStyle w:val="Heading3"/>
        <w:spacing w:line="240" w:lineRule="auto"/>
      </w:pPr>
    </w:p>
    <w:p w:rsidRPr="001B708D" w:rsidR="0005530B" w:rsidP="001B708D" w:rsidRDefault="001B708D" w14:paraId="201F8C4A" w14:textId="2C617576">
      <w:pPr>
        <w:pStyle w:val="Heading3"/>
      </w:pPr>
      <w:bookmarkStart w:name="_Toc225772003" w:id="25"/>
      <w:r>
        <w:t xml:space="preserve">5.3.5 </w:t>
      </w:r>
      <w:r w:rsidRPr="001B708D" w:rsidR="0005530B">
        <w:t>Handover</w:t>
      </w:r>
      <w:bookmarkEnd w:id="25"/>
    </w:p>
    <w:p w:rsidRPr="000A3802" w:rsidR="00873DB4" w:rsidP="000A3802" w:rsidRDefault="00873DB4" w14:paraId="7328DDA3" w14:textId="5D070A75">
      <w:pPr>
        <w:spacing w:line="240" w:lineRule="auto"/>
      </w:pPr>
      <w:r w:rsidRPr="000A3802">
        <w:t xml:space="preserve">Resident handover is a critical step in ensuring a good experience of heat pumps for </w:t>
      </w:r>
      <w:r w:rsidRPr="000A3802" w:rsidR="00560955">
        <w:t xml:space="preserve">residents. </w:t>
      </w:r>
      <w:r w:rsidRPr="000A3802" w:rsidR="006721B0">
        <w:rPr>
          <w:highlight w:val="lightGray"/>
        </w:rPr>
        <w:t xml:space="preserve">Detail current </w:t>
      </w:r>
      <w:r w:rsidRPr="000A3802" w:rsidR="00A56AA5">
        <w:rPr>
          <w:highlight w:val="lightGray"/>
        </w:rPr>
        <w:t>handover materials available</w:t>
      </w:r>
      <w:r w:rsidRPr="000A3802" w:rsidR="00560955">
        <w:t xml:space="preserve"> </w:t>
      </w:r>
    </w:p>
    <w:tbl>
      <w:tblPr>
        <w:tblStyle w:val="ListTable4"/>
        <w:tblW w:w="9351" w:type="dxa"/>
        <w:tblLook w:val="04A0" w:firstRow="1" w:lastRow="0" w:firstColumn="1" w:lastColumn="0" w:noHBand="0" w:noVBand="1"/>
      </w:tblPr>
      <w:tblGrid>
        <w:gridCol w:w="3547"/>
        <w:gridCol w:w="1638"/>
        <w:gridCol w:w="4166"/>
      </w:tblGrid>
      <w:tr w:rsidRPr="000A3802" w:rsidR="00267442" w:rsidTr="00DB76A0" w14:paraId="0696D0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8A346C" w:rsidP="000A3802" w:rsidRDefault="00E8141B" w14:paraId="670255BD" w14:textId="6C141BC5">
            <w:r w:rsidRPr="000A3802">
              <w:t>Handover</w:t>
            </w:r>
          </w:p>
          <w:p w:rsidRPr="000A3802" w:rsidR="008A346C" w:rsidP="000A3802" w:rsidRDefault="008A346C" w14:paraId="5FA02B78" w14:textId="77777777">
            <w:r w:rsidRPr="000A3802">
              <w:t>Actions:</w:t>
            </w:r>
          </w:p>
        </w:tc>
        <w:tc>
          <w:tcPr>
            <w:tcW w:w="1638" w:type="dxa"/>
          </w:tcPr>
          <w:p w:rsidRPr="000A3802" w:rsidR="008A346C" w:rsidP="000A3802" w:rsidRDefault="008A346C" w14:paraId="1EB08572"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8A346C" w:rsidP="000A3802" w:rsidRDefault="008A346C" w14:paraId="74FC1AA3"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267442" w:rsidTr="00DB76A0" w14:paraId="07FECF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8A346C" w:rsidP="000A3802" w:rsidRDefault="001E6189" w14:paraId="23386A58" w14:textId="262796F7">
            <w:pPr>
              <w:pStyle w:val="ListParagraph"/>
              <w:numPr>
                <w:ilvl w:val="0"/>
                <w:numId w:val="8"/>
              </w:numPr>
            </w:pPr>
            <w:r w:rsidRPr="000A3802">
              <w:t xml:space="preserve">Collate and review existing handover documents </w:t>
            </w:r>
          </w:p>
        </w:tc>
        <w:tc>
          <w:tcPr>
            <w:tcW w:w="1638" w:type="dxa"/>
          </w:tcPr>
          <w:p w:rsidRPr="000A3802" w:rsidR="008A346C" w:rsidP="000A3802" w:rsidRDefault="002E0EEA" w14:paraId="465466CB" w14:textId="454EAE9F">
            <w:pPr>
              <w:cnfStyle w:val="000000100000" w:firstRow="0" w:lastRow="0" w:firstColumn="0" w:lastColumn="0" w:oddVBand="0" w:evenVBand="0" w:oddHBand="1" w:evenHBand="0" w:firstRowFirstColumn="0" w:firstRowLastColumn="0" w:lastRowFirstColumn="0" w:lastRowLastColumn="0"/>
            </w:pPr>
            <w:r w:rsidRPr="000A3802">
              <w:t xml:space="preserve">Folder with existing handovers collated </w:t>
            </w:r>
          </w:p>
        </w:tc>
        <w:tc>
          <w:tcPr>
            <w:tcW w:w="4166" w:type="dxa"/>
          </w:tcPr>
          <w:p w:rsidRPr="000A3802" w:rsidR="008A346C" w:rsidP="000A3802" w:rsidRDefault="002E0EEA" w14:paraId="2EF855C2" w14:textId="485F5626">
            <w:pPr>
              <w:cnfStyle w:val="000000100000" w:firstRow="0" w:lastRow="0" w:firstColumn="0" w:lastColumn="0" w:oddVBand="0" w:evenVBand="0" w:oddHBand="1" w:evenHBand="0" w:firstRowFirstColumn="0" w:firstRowLastColumn="0" w:lastRowFirstColumn="0" w:lastRowLastColumn="0"/>
            </w:pPr>
            <w:r w:rsidRPr="000A3802">
              <w:t xml:space="preserve">Better understanding of current handover practices </w:t>
            </w:r>
          </w:p>
        </w:tc>
      </w:tr>
      <w:tr w:rsidRPr="000A3802" w:rsidR="00267442" w:rsidTr="00DB76A0" w14:paraId="502D1328"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8A346C" w:rsidP="000A3802" w:rsidRDefault="00A56AA5" w14:paraId="5567EA7A" w14:textId="2EAA1452">
            <w:pPr>
              <w:pStyle w:val="ListParagraph"/>
              <w:numPr>
                <w:ilvl w:val="0"/>
                <w:numId w:val="8"/>
              </w:numPr>
            </w:pPr>
            <w:r w:rsidRPr="000A3802">
              <w:t xml:space="preserve">Create </w:t>
            </w:r>
            <w:r w:rsidRPr="000A3802" w:rsidR="002E0EEA">
              <w:t xml:space="preserve">standard handover for ASHP/ GSHP </w:t>
            </w:r>
          </w:p>
        </w:tc>
        <w:tc>
          <w:tcPr>
            <w:tcW w:w="1638" w:type="dxa"/>
          </w:tcPr>
          <w:p w:rsidRPr="000A3802" w:rsidR="008A346C" w:rsidP="000A3802" w:rsidRDefault="002E0EEA" w14:paraId="0E9B236A" w14:textId="48B50D40">
            <w:pPr>
              <w:cnfStyle w:val="000000000000" w:firstRow="0" w:lastRow="0" w:firstColumn="0" w:lastColumn="0" w:oddVBand="0" w:evenVBand="0" w:oddHBand="0" w:evenHBand="0" w:firstRowFirstColumn="0" w:firstRowLastColumn="0" w:lastRowFirstColumn="0" w:lastRowLastColumn="0"/>
            </w:pPr>
            <w:r w:rsidRPr="000A3802">
              <w:t xml:space="preserve">New handover created </w:t>
            </w:r>
          </w:p>
        </w:tc>
        <w:tc>
          <w:tcPr>
            <w:tcW w:w="4166" w:type="dxa"/>
          </w:tcPr>
          <w:p w:rsidRPr="000A3802" w:rsidR="008A346C" w:rsidP="000A3802" w:rsidRDefault="00036756" w14:paraId="70AA4BDB" w14:textId="1F863262">
            <w:pPr>
              <w:cnfStyle w:val="000000000000" w:firstRow="0" w:lastRow="0" w:firstColumn="0" w:lastColumn="0" w:oddVBand="0" w:evenVBand="0" w:oddHBand="0" w:evenHBand="0" w:firstRowFirstColumn="0" w:firstRowLastColumn="0" w:lastRowFirstColumn="0" w:lastRowLastColumn="0"/>
            </w:pPr>
            <w:r w:rsidRPr="000A3802">
              <w:t xml:space="preserve">Better handover process for tenants </w:t>
            </w:r>
          </w:p>
        </w:tc>
      </w:tr>
    </w:tbl>
    <w:p w:rsidRPr="000A3802" w:rsidR="00873DB4" w:rsidP="000A3802" w:rsidRDefault="00873DB4" w14:paraId="5D372EC2" w14:textId="77777777">
      <w:pPr>
        <w:spacing w:line="240" w:lineRule="auto"/>
        <w:rPr>
          <w:b/>
          <w:bCs/>
        </w:rPr>
      </w:pPr>
    </w:p>
    <w:p w:rsidRPr="001B708D" w:rsidR="0005530B" w:rsidP="001B708D" w:rsidRDefault="001B708D" w14:paraId="70E972E3" w14:textId="29D091E3">
      <w:pPr>
        <w:pStyle w:val="Heading3"/>
      </w:pPr>
      <w:bookmarkStart w:name="_Toc225772004" w:id="26"/>
      <w:r w:rsidRPr="001B708D">
        <w:t xml:space="preserve">5.3.6 </w:t>
      </w:r>
      <w:r w:rsidRPr="001B708D" w:rsidR="0005530B">
        <w:t>Quality assurance/ monitoring</w:t>
      </w:r>
      <w:bookmarkEnd w:id="26"/>
      <w:r w:rsidRPr="001B708D" w:rsidR="0005530B">
        <w:t xml:space="preserve"> </w:t>
      </w:r>
    </w:p>
    <w:p w:rsidRPr="000A3802" w:rsidR="001969E8" w:rsidP="000A3802" w:rsidRDefault="00E9651A" w14:paraId="78C6F8CE" w14:textId="1CF7FAAF">
      <w:pPr>
        <w:spacing w:line="240" w:lineRule="auto"/>
      </w:pPr>
      <w:r w:rsidRPr="000A3802">
        <w:t>Given challenges of finding competent installers, q</w:t>
      </w:r>
      <w:r w:rsidRPr="000A3802" w:rsidR="001969E8">
        <w:t>uality assurance at each stage of a heat pump journey is vital</w:t>
      </w:r>
      <w:r w:rsidRPr="000A3802">
        <w:t xml:space="preserve">. </w:t>
      </w:r>
      <w:r w:rsidR="00B44C34">
        <w:fldChar w:fldCharType="begin"/>
      </w:r>
      <w:r w:rsidR="00B44C34">
        <w:instrText xml:space="preserve"> REF _Ref225771721 \h </w:instrText>
      </w:r>
      <w:r w:rsidR="00B44C34">
        <w:fldChar w:fldCharType="separate"/>
      </w:r>
      <w:r w:rsidR="00B44C34">
        <w:t xml:space="preserve">Figure </w:t>
      </w:r>
      <w:r w:rsidR="00B44C34">
        <w:rPr>
          <w:noProof/>
        </w:rPr>
        <w:t>4</w:t>
      </w:r>
      <w:r w:rsidR="00B44C34">
        <w:fldChar w:fldCharType="end"/>
      </w:r>
      <w:r w:rsidR="00B44C34">
        <w:t xml:space="preserve"> below presents an </w:t>
      </w:r>
      <w:r w:rsidRPr="000A3802" w:rsidR="003410E6">
        <w:t xml:space="preserve">example of quality assurance processes that needs to be replicated for other delivery avenues. </w:t>
      </w:r>
    </w:p>
    <w:p w:rsidR="00637FBD" w:rsidP="00637FBD" w:rsidRDefault="003410E6" w14:paraId="1A742C0B" w14:textId="77777777">
      <w:pPr>
        <w:keepNext/>
        <w:spacing w:line="240" w:lineRule="auto"/>
      </w:pPr>
      <w:r w:rsidRPr="000A3802">
        <w:rPr>
          <w:b/>
          <w:bCs/>
          <w:noProof/>
        </w:rPr>
        <w:drawing>
          <wp:inline distT="0" distB="0" distL="0" distR="0" wp14:anchorId="091D95BD" wp14:editId="7E11EF3C">
            <wp:extent cx="5357747" cy="2891379"/>
            <wp:effectExtent l="0" t="0" r="1905" b="4445"/>
            <wp:docPr id="1771446529" name="Picture 1">
              <a:extLst xmlns:a="http://schemas.openxmlformats.org/drawingml/2006/main">
                <a:ext uri="{FF2B5EF4-FFF2-40B4-BE49-F238E27FC236}">
                  <a16:creationId xmlns:a16="http://schemas.microsoft.com/office/drawing/2014/main" id="{FF31B887-715C-43F2-A6C2-6342E2865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46529" name=""/>
                    <pic:cNvPicPr/>
                  </pic:nvPicPr>
                  <pic:blipFill>
                    <a:blip r:embed="rId13"/>
                    <a:stretch>
                      <a:fillRect/>
                    </a:stretch>
                  </pic:blipFill>
                  <pic:spPr>
                    <a:xfrm>
                      <a:off x="0" y="0"/>
                      <a:ext cx="5362921" cy="2894171"/>
                    </a:xfrm>
                    <a:prstGeom prst="rect">
                      <a:avLst/>
                    </a:prstGeom>
                  </pic:spPr>
                </pic:pic>
              </a:graphicData>
            </a:graphic>
          </wp:inline>
        </w:drawing>
      </w:r>
    </w:p>
    <w:p w:rsidRPr="00637FBD" w:rsidR="00637FBD" w:rsidP="00637FBD" w:rsidRDefault="00637FBD" w14:paraId="133877CF" w14:textId="5B1F80CF">
      <w:pPr>
        <w:pStyle w:val="Caption"/>
      </w:pPr>
      <w:bookmarkStart w:name="_Ref225771721" w:id="27"/>
      <w:r>
        <w:t xml:space="preserve">Figure </w:t>
      </w:r>
      <w:r w:rsidR="00B44C34">
        <w:fldChar w:fldCharType="begin"/>
      </w:r>
      <w:r w:rsidR="00B44C34">
        <w:instrText xml:space="preserve"> SEQ Figure \* ARABIC </w:instrText>
      </w:r>
      <w:r w:rsidR="00B44C34">
        <w:fldChar w:fldCharType="separate"/>
      </w:r>
      <w:r w:rsidR="00B44C34">
        <w:rPr>
          <w:noProof/>
        </w:rPr>
        <w:t>4</w:t>
      </w:r>
      <w:r w:rsidR="00B44C34">
        <w:rPr>
          <w:noProof/>
        </w:rPr>
        <w:fldChar w:fldCharType="end"/>
      </w:r>
      <w:bookmarkEnd w:id="27"/>
      <w:r>
        <w:t xml:space="preserve">: </w:t>
      </w:r>
      <w:r w:rsidRPr="00637FBD">
        <w:t>Stages of a heat pump journey example (Warms Homes grant delivery example).</w:t>
      </w:r>
    </w:p>
    <w:p w:rsidRPr="000A3802" w:rsidR="003410E6" w:rsidP="00637FBD" w:rsidRDefault="003410E6" w14:paraId="7EDD862E" w14:textId="7858F0F9">
      <w:pPr>
        <w:pStyle w:val="Caption"/>
        <w:rPr>
          <w:b/>
          <w:bCs/>
        </w:rPr>
      </w:pPr>
    </w:p>
    <w:p w:rsidRPr="000A3802" w:rsidR="006613F7" w:rsidP="000A3802" w:rsidRDefault="006613F7" w14:paraId="0293D721" w14:textId="77777777">
      <w:pPr>
        <w:spacing w:line="240" w:lineRule="auto"/>
        <w:rPr>
          <w:b/>
          <w:bCs/>
        </w:rPr>
      </w:pPr>
    </w:p>
    <w:tbl>
      <w:tblPr>
        <w:tblStyle w:val="ListTable4"/>
        <w:tblW w:w="9351" w:type="dxa"/>
        <w:tblLook w:val="04A0" w:firstRow="1" w:lastRow="0" w:firstColumn="1" w:lastColumn="0" w:noHBand="0" w:noVBand="1"/>
      </w:tblPr>
      <w:tblGrid>
        <w:gridCol w:w="3406"/>
        <w:gridCol w:w="2193"/>
        <w:gridCol w:w="3752"/>
      </w:tblGrid>
      <w:tr w:rsidRPr="000A3802" w:rsidR="009D1DCD" w:rsidTr="00F765E0" w14:paraId="35E60D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6" w:type="dxa"/>
          </w:tcPr>
          <w:p w:rsidRPr="000A3802" w:rsidR="00581F18" w:rsidP="000A3802" w:rsidRDefault="00581F18" w14:paraId="7A01A4EA" w14:textId="00F099CF">
            <w:r w:rsidRPr="000A3802">
              <w:t xml:space="preserve">Quality Assurance </w:t>
            </w:r>
          </w:p>
          <w:p w:rsidRPr="000A3802" w:rsidR="00581F18" w:rsidP="000A3802" w:rsidRDefault="00581F18" w14:paraId="4C0969E1" w14:textId="00C75482">
            <w:r w:rsidRPr="000A3802">
              <w:t>Actions:</w:t>
            </w:r>
          </w:p>
        </w:tc>
        <w:tc>
          <w:tcPr>
            <w:tcW w:w="2193" w:type="dxa"/>
          </w:tcPr>
          <w:p w:rsidRPr="000A3802" w:rsidR="00581F18" w:rsidP="000A3802" w:rsidRDefault="00581F18" w14:paraId="202FCBEF"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3752" w:type="dxa"/>
          </w:tcPr>
          <w:p w:rsidRPr="000A3802" w:rsidR="00581F18" w:rsidP="000A3802" w:rsidRDefault="00581F18" w14:paraId="64AF5894"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9D1DCD" w:rsidTr="00F765E0" w14:paraId="65D208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6" w:type="dxa"/>
          </w:tcPr>
          <w:p w:rsidRPr="000A3802" w:rsidR="00581F18" w:rsidP="000A3802" w:rsidRDefault="00F765E0" w14:paraId="55B0B647" w14:textId="4DE45903">
            <w:pPr>
              <w:pStyle w:val="ListParagraph"/>
              <w:numPr>
                <w:ilvl w:val="0"/>
                <w:numId w:val="9"/>
              </w:numPr>
            </w:pPr>
            <w:r w:rsidRPr="000A3802">
              <w:t>Review remote monitoring possibilities for existing and new stock</w:t>
            </w:r>
            <w:r w:rsidRPr="000A3802" w:rsidR="00890958">
              <w:t xml:space="preserve"> </w:t>
            </w:r>
          </w:p>
        </w:tc>
        <w:tc>
          <w:tcPr>
            <w:tcW w:w="2193" w:type="dxa"/>
          </w:tcPr>
          <w:p w:rsidRPr="000A3802" w:rsidR="00581F18" w:rsidP="000A3802" w:rsidRDefault="00581F18" w14:paraId="774DADB0" w14:textId="0B71AE7A">
            <w:pPr>
              <w:cnfStyle w:val="000000100000" w:firstRow="0" w:lastRow="0" w:firstColumn="0" w:lastColumn="0" w:oddVBand="0" w:evenVBand="0" w:oddHBand="1" w:evenHBand="0" w:firstRowFirstColumn="0" w:firstRowLastColumn="0" w:lastRowFirstColumn="0" w:lastRowLastColumn="0"/>
            </w:pPr>
          </w:p>
        </w:tc>
        <w:tc>
          <w:tcPr>
            <w:tcW w:w="3752" w:type="dxa"/>
          </w:tcPr>
          <w:p w:rsidRPr="000A3802" w:rsidR="00581F18" w:rsidP="000A3802" w:rsidRDefault="00581F18" w14:paraId="7A0D285A" w14:textId="4C379591">
            <w:pPr>
              <w:cnfStyle w:val="000000100000" w:firstRow="0" w:lastRow="0" w:firstColumn="0" w:lastColumn="0" w:oddVBand="0" w:evenVBand="0" w:oddHBand="1" w:evenHBand="0" w:firstRowFirstColumn="0" w:firstRowLastColumn="0" w:lastRowFirstColumn="0" w:lastRowLastColumn="0"/>
            </w:pPr>
          </w:p>
        </w:tc>
      </w:tr>
      <w:tr w:rsidRPr="000A3802" w:rsidR="009D1DCD" w:rsidTr="00F765E0" w14:paraId="3C7AE7DD" w14:textId="77777777">
        <w:tc>
          <w:tcPr>
            <w:cnfStyle w:val="001000000000" w:firstRow="0" w:lastRow="0" w:firstColumn="1" w:lastColumn="0" w:oddVBand="0" w:evenVBand="0" w:oddHBand="0" w:evenHBand="0" w:firstRowFirstColumn="0" w:firstRowLastColumn="0" w:lastRowFirstColumn="0" w:lastRowLastColumn="0"/>
            <w:tcW w:w="3406" w:type="dxa"/>
          </w:tcPr>
          <w:p w:rsidRPr="000A3802" w:rsidR="00F765E0" w:rsidP="000A3802" w:rsidRDefault="00F765E0" w14:paraId="45A83694" w14:textId="657E44FD">
            <w:pPr>
              <w:pStyle w:val="ListParagraph"/>
              <w:numPr>
                <w:ilvl w:val="0"/>
                <w:numId w:val="9"/>
              </w:numPr>
            </w:pPr>
            <w:r w:rsidRPr="000A3802">
              <w:t>Map the quality assurance journeys for non-domestic, new build and refits</w:t>
            </w:r>
          </w:p>
        </w:tc>
        <w:tc>
          <w:tcPr>
            <w:tcW w:w="2193" w:type="dxa"/>
          </w:tcPr>
          <w:p w:rsidRPr="000A3802" w:rsidR="00F765E0" w:rsidP="000A3802" w:rsidRDefault="00F765E0" w14:paraId="614295A5" w14:textId="38297C9F">
            <w:pPr>
              <w:cnfStyle w:val="000000000000" w:firstRow="0" w:lastRow="0" w:firstColumn="0" w:lastColumn="0" w:oddVBand="0" w:evenVBand="0" w:oddHBand="0" w:evenHBand="0" w:firstRowFirstColumn="0" w:firstRowLastColumn="0" w:lastRowFirstColumn="0" w:lastRowLastColumn="0"/>
            </w:pPr>
            <w:r w:rsidRPr="000A3802">
              <w:t xml:space="preserve">Quality assurance process maps </w:t>
            </w:r>
          </w:p>
        </w:tc>
        <w:tc>
          <w:tcPr>
            <w:tcW w:w="3752" w:type="dxa"/>
          </w:tcPr>
          <w:p w:rsidRPr="000A3802" w:rsidR="00F765E0" w:rsidP="000A3802" w:rsidRDefault="00F765E0" w14:paraId="5273B887" w14:textId="2A9EAA04">
            <w:pPr>
              <w:cnfStyle w:val="000000000000" w:firstRow="0" w:lastRow="0" w:firstColumn="0" w:lastColumn="0" w:oddVBand="0" w:evenVBand="0" w:oddHBand="0" w:evenHBand="0" w:firstRowFirstColumn="0" w:firstRowLastColumn="0" w:lastRowFirstColumn="0" w:lastRowLastColumn="0"/>
            </w:pPr>
            <w:r w:rsidRPr="000A3802">
              <w:t xml:space="preserve">Enhanced quality assurance processes across installations </w:t>
            </w:r>
          </w:p>
        </w:tc>
      </w:tr>
      <w:tr w:rsidRPr="000A3802" w:rsidR="009D1DCD" w:rsidTr="00F765E0" w14:paraId="110793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6" w:type="dxa"/>
          </w:tcPr>
          <w:p w:rsidRPr="000A3802" w:rsidR="00F765E0" w:rsidP="000A3802" w:rsidRDefault="00F765E0" w14:paraId="46359201" w14:textId="74383085">
            <w:pPr>
              <w:pStyle w:val="ListParagraph"/>
              <w:numPr>
                <w:ilvl w:val="0"/>
                <w:numId w:val="9"/>
              </w:numPr>
            </w:pPr>
            <w:r w:rsidRPr="000A3802">
              <w:t>Review options for tools to enhance quality assurance e.g. heat pump design tools (Spruce, Carno etc)</w:t>
            </w:r>
          </w:p>
        </w:tc>
        <w:tc>
          <w:tcPr>
            <w:tcW w:w="2193" w:type="dxa"/>
          </w:tcPr>
          <w:p w:rsidRPr="000A3802" w:rsidR="00F765E0" w:rsidP="000A3802" w:rsidRDefault="00F765E0" w14:paraId="102F19B7" w14:textId="2AAA48F1">
            <w:pPr>
              <w:cnfStyle w:val="000000100000" w:firstRow="0" w:lastRow="0" w:firstColumn="0" w:lastColumn="0" w:oddVBand="0" w:evenVBand="0" w:oddHBand="1" w:evenHBand="0" w:firstRowFirstColumn="0" w:firstRowLastColumn="0" w:lastRowFirstColumn="0" w:lastRowLastColumn="0"/>
            </w:pPr>
            <w:r w:rsidRPr="000A3802">
              <w:t xml:space="preserve">Recommendations for use of new tools </w:t>
            </w:r>
          </w:p>
        </w:tc>
        <w:tc>
          <w:tcPr>
            <w:tcW w:w="3752" w:type="dxa"/>
          </w:tcPr>
          <w:p w:rsidRPr="000A3802" w:rsidR="00F765E0" w:rsidP="000A3802" w:rsidRDefault="00F765E0" w14:paraId="79FA43CA" w14:textId="61BD0B4F">
            <w:pPr>
              <w:cnfStyle w:val="000000100000" w:firstRow="0" w:lastRow="0" w:firstColumn="0" w:lastColumn="0" w:oddVBand="0" w:evenVBand="0" w:oddHBand="1" w:evenHBand="0" w:firstRowFirstColumn="0" w:firstRowLastColumn="0" w:lastRowFirstColumn="0" w:lastRowLastColumn="0"/>
            </w:pPr>
            <w:r w:rsidRPr="000A3802">
              <w:t xml:space="preserve">Better tools to help manage heat pump journeys </w:t>
            </w:r>
          </w:p>
        </w:tc>
      </w:tr>
    </w:tbl>
    <w:p w:rsidR="00B44C34" w:rsidP="001B708D" w:rsidRDefault="00B44C34" w14:paraId="0905A018" w14:textId="77777777">
      <w:pPr>
        <w:pStyle w:val="Heading3"/>
      </w:pPr>
    </w:p>
    <w:p w:rsidRPr="001B708D" w:rsidR="00620EE8" w:rsidP="001B708D" w:rsidRDefault="001B708D" w14:paraId="0F4D155A" w14:textId="5BDEAFA8">
      <w:pPr>
        <w:pStyle w:val="Heading3"/>
      </w:pPr>
      <w:bookmarkStart w:name="_Toc225772005" w:id="28"/>
      <w:r w:rsidRPr="001B708D">
        <w:t xml:space="preserve">5.3.7 </w:t>
      </w:r>
      <w:r w:rsidRPr="001B708D" w:rsidR="00620EE8">
        <w:t>Data Management Systems</w:t>
      </w:r>
      <w:r w:rsidRPr="001B708D" w:rsidR="00A44957">
        <w:t>/ Existing stock review</w:t>
      </w:r>
      <w:bookmarkEnd w:id="28"/>
      <w:r w:rsidRPr="001B708D" w:rsidR="00A44957">
        <w:t xml:space="preserve"> </w:t>
      </w:r>
    </w:p>
    <w:p w:rsidRPr="000A3802" w:rsidR="001E507B" w:rsidP="000A3802" w:rsidRDefault="00620EE8" w14:paraId="0C4DA474" w14:textId="77777777">
      <w:pPr>
        <w:spacing w:line="240" w:lineRule="auto"/>
      </w:pPr>
      <w:r w:rsidRPr="000A3802">
        <w:t>How we store information around heat pump installations is vital t</w:t>
      </w:r>
      <w:r w:rsidRPr="000A3802" w:rsidR="001E507B">
        <w:t xml:space="preserve">o enable </w:t>
      </w:r>
    </w:p>
    <w:p w:rsidRPr="000A3802" w:rsidR="00620EE8" w:rsidP="000A3802" w:rsidRDefault="001E507B" w14:paraId="2AF385FA" w14:textId="630259D1">
      <w:pPr>
        <w:pStyle w:val="ListParagraph"/>
        <w:numPr>
          <w:ilvl w:val="0"/>
          <w:numId w:val="14"/>
        </w:numPr>
        <w:spacing w:line="240" w:lineRule="auto"/>
      </w:pPr>
      <w:r w:rsidRPr="000A3802">
        <w:t>Effective servicing schedules</w:t>
      </w:r>
    </w:p>
    <w:p w:rsidRPr="000A3802" w:rsidR="001E507B" w:rsidP="000A3802" w:rsidRDefault="00826E38" w14:paraId="6A861575" w14:textId="38F5490E">
      <w:pPr>
        <w:pStyle w:val="ListParagraph"/>
        <w:numPr>
          <w:ilvl w:val="0"/>
          <w:numId w:val="14"/>
        </w:numPr>
        <w:spacing w:line="240" w:lineRule="auto"/>
      </w:pPr>
      <w:r w:rsidRPr="000A3802">
        <w:t xml:space="preserve">Timely issue resolution e.g. spare parts </w:t>
      </w:r>
    </w:p>
    <w:p w:rsidRPr="000A3802" w:rsidR="00826E38" w:rsidP="000A3802" w:rsidRDefault="00E10A03" w14:paraId="694584B4" w14:textId="36AD1426">
      <w:pPr>
        <w:pStyle w:val="ListParagraph"/>
        <w:numPr>
          <w:ilvl w:val="0"/>
          <w:numId w:val="14"/>
        </w:numPr>
        <w:spacing w:line="240" w:lineRule="auto"/>
      </w:pPr>
      <w:r w:rsidRPr="000A3802">
        <w:t>Oversight of warranty arrangements</w:t>
      </w:r>
    </w:p>
    <w:p w:rsidRPr="000A3802" w:rsidR="00E10A03" w:rsidP="000A3802" w:rsidRDefault="00E10A03" w14:paraId="51F36CB6" w14:textId="5BE089E8">
      <w:pPr>
        <w:pStyle w:val="ListParagraph"/>
        <w:numPr>
          <w:ilvl w:val="0"/>
          <w:numId w:val="14"/>
        </w:numPr>
        <w:spacing w:line="240" w:lineRule="auto"/>
      </w:pPr>
      <w:r w:rsidRPr="000A3802">
        <w:t xml:space="preserve">Capturing of commissioning settings </w:t>
      </w:r>
    </w:p>
    <w:p w:rsidRPr="000A3802" w:rsidR="00E10A03" w:rsidP="000A3802" w:rsidRDefault="001D314A" w14:paraId="2F252CB3" w14:textId="57B38C93">
      <w:pPr>
        <w:pStyle w:val="ListParagraph"/>
        <w:numPr>
          <w:ilvl w:val="0"/>
          <w:numId w:val="14"/>
        </w:numPr>
        <w:spacing w:line="240" w:lineRule="auto"/>
      </w:pPr>
      <w:r w:rsidRPr="000A3802">
        <w:t xml:space="preserve">Strategic financial planning </w:t>
      </w:r>
    </w:p>
    <w:p w:rsidRPr="000A3802" w:rsidR="00EE09A6" w:rsidP="000A3802" w:rsidRDefault="00EE09A6" w14:paraId="51561B61" w14:textId="691E8F98">
      <w:pPr>
        <w:spacing w:line="240" w:lineRule="auto"/>
      </w:pPr>
      <w:r w:rsidRPr="000A3802">
        <w:t xml:space="preserve">The review will assess data management systems and provide recommendations </w:t>
      </w:r>
      <w:r w:rsidRPr="000A3802" w:rsidR="002E1AA8">
        <w:t xml:space="preserve">going forward. </w:t>
      </w:r>
    </w:p>
    <w:p w:rsidRPr="000A3802" w:rsidR="00620EE8" w:rsidP="000A3802" w:rsidRDefault="00620EE8" w14:paraId="70247AFA" w14:textId="77777777">
      <w:pPr>
        <w:spacing w:line="240" w:lineRule="auto"/>
      </w:pPr>
    </w:p>
    <w:tbl>
      <w:tblPr>
        <w:tblStyle w:val="ListTable4"/>
        <w:tblW w:w="9351" w:type="dxa"/>
        <w:tblLook w:val="04A0" w:firstRow="1" w:lastRow="0" w:firstColumn="1" w:lastColumn="0" w:noHBand="0" w:noVBand="1"/>
      </w:tblPr>
      <w:tblGrid>
        <w:gridCol w:w="3455"/>
        <w:gridCol w:w="2077"/>
        <w:gridCol w:w="3819"/>
      </w:tblGrid>
      <w:tr w:rsidRPr="000A3802" w:rsidR="00C10776" w:rsidTr="007606B6" w14:paraId="06F0EA2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522CBC" w:rsidP="000A3802" w:rsidRDefault="00522CBC" w14:paraId="59030C26" w14:textId="344E5014">
            <w:r w:rsidRPr="000A3802">
              <w:t>Data management systems</w:t>
            </w:r>
          </w:p>
          <w:p w:rsidRPr="000A3802" w:rsidR="00BD457A" w:rsidP="000A3802" w:rsidRDefault="00BD457A" w14:paraId="442FB8ED" w14:textId="289436B2">
            <w:r w:rsidRPr="000A3802">
              <w:t>Actions:</w:t>
            </w:r>
          </w:p>
        </w:tc>
        <w:tc>
          <w:tcPr>
            <w:tcW w:w="1638" w:type="dxa"/>
          </w:tcPr>
          <w:p w:rsidRPr="000A3802" w:rsidR="00BD457A" w:rsidP="000A3802" w:rsidRDefault="00BD457A" w14:paraId="75D62599"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BD457A" w:rsidP="000A3802" w:rsidRDefault="00BD457A" w14:paraId="336D660E"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C10776" w:rsidTr="007606B6" w14:paraId="2F95AB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BD457A" w:rsidP="000A3802" w:rsidRDefault="002E1AA8" w14:paraId="63537D15" w14:textId="68E1A4E2">
            <w:pPr>
              <w:pStyle w:val="ListParagraph"/>
              <w:numPr>
                <w:ilvl w:val="0"/>
                <w:numId w:val="10"/>
              </w:numPr>
            </w:pPr>
            <w:r w:rsidRPr="000A3802">
              <w:t>Assess data management systems across social housing heat pump stock and non</w:t>
            </w:r>
            <w:r w:rsidRPr="000A3802" w:rsidR="00C0147F">
              <w:t>-</w:t>
            </w:r>
            <w:r w:rsidRPr="000A3802">
              <w:t>domestic buildings</w:t>
            </w:r>
          </w:p>
        </w:tc>
        <w:tc>
          <w:tcPr>
            <w:tcW w:w="1638" w:type="dxa"/>
          </w:tcPr>
          <w:p w:rsidRPr="000A3802" w:rsidR="00BD457A" w:rsidP="000A3802" w:rsidRDefault="00937595" w14:paraId="14F28132" w14:textId="108CC58D">
            <w:pPr>
              <w:cnfStyle w:val="000000100000" w:firstRow="0" w:lastRow="0" w:firstColumn="0" w:lastColumn="0" w:oddVBand="0" w:evenVBand="0" w:oddHBand="1" w:evenHBand="0" w:firstRowFirstColumn="0" w:firstRowLastColumn="0" w:lastRowFirstColumn="0" w:lastRowLastColumn="0"/>
            </w:pPr>
            <w:r w:rsidRPr="000A3802">
              <w:t>Collation of what is held where.</w:t>
            </w:r>
          </w:p>
        </w:tc>
        <w:tc>
          <w:tcPr>
            <w:tcW w:w="4166" w:type="dxa"/>
          </w:tcPr>
          <w:p w:rsidRPr="000A3802" w:rsidR="00BD457A" w:rsidP="000A3802" w:rsidRDefault="00937595" w14:paraId="36532A97" w14:textId="6B2AE95D">
            <w:pPr>
              <w:cnfStyle w:val="000000100000" w:firstRow="0" w:lastRow="0" w:firstColumn="0" w:lastColumn="0" w:oddVBand="0" w:evenVBand="0" w:oddHBand="1" w:evenHBand="0" w:firstRowFirstColumn="0" w:firstRowLastColumn="0" w:lastRowFirstColumn="0" w:lastRowLastColumn="0"/>
            </w:pPr>
            <w:r w:rsidRPr="000A3802">
              <w:t xml:space="preserve">Better understanding of data management systems and gaps to be plugged </w:t>
            </w:r>
          </w:p>
        </w:tc>
      </w:tr>
      <w:tr w:rsidRPr="000A3802" w:rsidR="00C10776" w:rsidTr="007606B6" w14:paraId="330C3F47"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A44957" w:rsidP="000A3802" w:rsidRDefault="00A44957" w14:paraId="56635CC3" w14:textId="40A809F8">
            <w:pPr>
              <w:pStyle w:val="ListParagraph"/>
              <w:numPr>
                <w:ilvl w:val="0"/>
                <w:numId w:val="10"/>
              </w:numPr>
            </w:pPr>
            <w:r w:rsidRPr="000A3802">
              <w:t>Assess existing stock</w:t>
            </w:r>
            <w:r w:rsidRPr="000A3802" w:rsidR="00DC7893">
              <w:t xml:space="preserve"> data</w:t>
            </w:r>
            <w:r w:rsidRPr="000A3802">
              <w:t xml:space="preserve"> including warranty arrangements, </w:t>
            </w:r>
            <w:r w:rsidRPr="000A3802" w:rsidR="0016445B">
              <w:t xml:space="preserve">likelihood of needing audit, </w:t>
            </w:r>
          </w:p>
        </w:tc>
        <w:tc>
          <w:tcPr>
            <w:tcW w:w="1638" w:type="dxa"/>
          </w:tcPr>
          <w:p w:rsidRPr="000A3802" w:rsidR="00A44957" w:rsidP="000A3802" w:rsidRDefault="00DC7893" w14:paraId="3CEA886C" w14:textId="6CDDB3C9">
            <w:pPr>
              <w:cnfStyle w:val="000000000000" w:firstRow="0" w:lastRow="0" w:firstColumn="0" w:lastColumn="0" w:oddVBand="0" w:evenVBand="0" w:oddHBand="0" w:evenHBand="0" w:firstRowFirstColumn="0" w:firstRowLastColumn="0" w:lastRowFirstColumn="0" w:lastRowLastColumn="0"/>
            </w:pPr>
            <w:r w:rsidRPr="000A3802">
              <w:t>Recommendation document highlight properties to be audited/ assessed</w:t>
            </w:r>
          </w:p>
        </w:tc>
        <w:tc>
          <w:tcPr>
            <w:tcW w:w="4166" w:type="dxa"/>
          </w:tcPr>
          <w:p w:rsidRPr="000A3802" w:rsidR="00A44957" w:rsidP="000A3802" w:rsidRDefault="002C3064" w14:paraId="0C805A13" w14:textId="40BDEA5F">
            <w:pPr>
              <w:cnfStyle w:val="000000000000" w:firstRow="0" w:lastRow="0" w:firstColumn="0" w:lastColumn="0" w:oddVBand="0" w:evenVBand="0" w:oddHBand="0" w:evenHBand="0" w:firstRowFirstColumn="0" w:firstRowLastColumn="0" w:lastRowFirstColumn="0" w:lastRowLastColumn="0"/>
            </w:pPr>
            <w:r w:rsidRPr="000A3802">
              <w:t xml:space="preserve">Financial savings from data and audit leading to capturing faults before warranty periods expire. </w:t>
            </w:r>
          </w:p>
        </w:tc>
      </w:tr>
      <w:tr w:rsidRPr="000A3802" w:rsidR="00C10776" w:rsidTr="007606B6" w14:paraId="2BD10C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906D87" w:rsidP="000A3802" w:rsidRDefault="00894855" w14:paraId="7F73C8DF" w14:textId="557EA6BE">
            <w:pPr>
              <w:pStyle w:val="ListParagraph"/>
              <w:numPr>
                <w:ilvl w:val="0"/>
                <w:numId w:val="10"/>
              </w:numPr>
            </w:pPr>
            <w:r w:rsidRPr="000A3802">
              <w:t>Re</w:t>
            </w:r>
            <w:r w:rsidRPr="000A3802" w:rsidR="00CA1A94">
              <w:t>view existing replacement cost estimates for existing stock</w:t>
            </w:r>
          </w:p>
        </w:tc>
        <w:tc>
          <w:tcPr>
            <w:tcW w:w="1638" w:type="dxa"/>
          </w:tcPr>
          <w:p w:rsidRPr="000A3802" w:rsidR="00906D87" w:rsidP="000A3802" w:rsidRDefault="00CA1A94" w14:paraId="17EE0774" w14:textId="5EC703E9">
            <w:pPr>
              <w:cnfStyle w:val="000000100000" w:firstRow="0" w:lastRow="0" w:firstColumn="0" w:lastColumn="0" w:oddVBand="0" w:evenVBand="0" w:oddHBand="1" w:evenHBand="0" w:firstRowFirstColumn="0" w:firstRowLastColumn="0" w:lastRowFirstColumn="0" w:lastRowLastColumn="0"/>
            </w:pPr>
            <w:r w:rsidRPr="000A3802">
              <w:t>Costs of replacement units upda</w:t>
            </w:r>
            <w:r w:rsidRPr="000A3802" w:rsidR="00A72903">
              <w:t>t</w:t>
            </w:r>
            <w:r w:rsidRPr="000A3802">
              <w:t>ed</w:t>
            </w:r>
          </w:p>
        </w:tc>
        <w:tc>
          <w:tcPr>
            <w:tcW w:w="4166" w:type="dxa"/>
          </w:tcPr>
          <w:p w:rsidRPr="000A3802" w:rsidR="00906D87" w:rsidP="000A3802" w:rsidRDefault="00A72903" w14:paraId="21A0AB1C" w14:textId="095C1FF8">
            <w:pPr>
              <w:cnfStyle w:val="000000100000" w:firstRow="0" w:lastRow="0" w:firstColumn="0" w:lastColumn="0" w:oddVBand="0" w:evenVBand="0" w:oddHBand="1" w:evenHBand="0" w:firstRowFirstColumn="0" w:firstRowLastColumn="0" w:lastRowFirstColumn="0" w:lastRowLastColumn="0"/>
            </w:pPr>
            <w:r w:rsidRPr="000A3802">
              <w:t>More accurate data on replacement costs</w:t>
            </w:r>
          </w:p>
        </w:tc>
      </w:tr>
      <w:tr w:rsidRPr="000A3802" w:rsidR="00C10776" w:rsidTr="007606B6" w14:paraId="03F54949"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A72903" w:rsidP="000A3802" w:rsidRDefault="00732172" w14:paraId="1587919D" w14:textId="0C8BD3B6">
            <w:pPr>
              <w:pStyle w:val="ListParagraph"/>
              <w:numPr>
                <w:ilvl w:val="0"/>
                <w:numId w:val="10"/>
              </w:numPr>
            </w:pPr>
            <w:r w:rsidRPr="000A3802">
              <w:t xml:space="preserve">Review existing data on costs per install by house typology </w:t>
            </w:r>
          </w:p>
        </w:tc>
        <w:tc>
          <w:tcPr>
            <w:tcW w:w="1638" w:type="dxa"/>
          </w:tcPr>
          <w:p w:rsidRPr="000A3802" w:rsidR="00A72903" w:rsidP="000A3802" w:rsidRDefault="00C156BF" w14:paraId="0CEA01F7" w14:textId="0031FEFD">
            <w:pPr>
              <w:cnfStyle w:val="000000000000" w:firstRow="0" w:lastRow="0" w:firstColumn="0" w:lastColumn="0" w:oddVBand="0" w:evenVBand="0" w:oddHBand="0" w:evenHBand="0" w:firstRowFirstColumn="0" w:firstRowLastColumn="0" w:lastRowFirstColumn="0" w:lastRowLastColumn="0"/>
            </w:pPr>
            <w:r w:rsidRPr="000A3802">
              <w:t>Cost data for installs collated</w:t>
            </w:r>
          </w:p>
        </w:tc>
        <w:tc>
          <w:tcPr>
            <w:tcW w:w="4166" w:type="dxa"/>
          </w:tcPr>
          <w:p w:rsidRPr="000A3802" w:rsidR="00A72903" w:rsidP="000A3802" w:rsidRDefault="00C156BF" w14:paraId="085A1C1D" w14:textId="759DA5D1">
            <w:pPr>
              <w:cnfStyle w:val="000000000000" w:firstRow="0" w:lastRow="0" w:firstColumn="0" w:lastColumn="0" w:oddVBand="0" w:evenVBand="0" w:oddHBand="0" w:evenHBand="0" w:firstRowFirstColumn="0" w:firstRowLastColumn="0" w:lastRowFirstColumn="0" w:lastRowLastColumn="0"/>
            </w:pPr>
            <w:r w:rsidRPr="000A3802">
              <w:t xml:space="preserve">Better understanding of current installation costs </w:t>
            </w:r>
          </w:p>
        </w:tc>
      </w:tr>
    </w:tbl>
    <w:p w:rsidRPr="000A3802" w:rsidR="00E9651A" w:rsidP="000A3802" w:rsidRDefault="00E9651A" w14:paraId="2790336C" w14:textId="77777777">
      <w:pPr>
        <w:spacing w:line="240" w:lineRule="auto"/>
      </w:pPr>
    </w:p>
    <w:p w:rsidRPr="001B708D" w:rsidR="009A0D6E" w:rsidP="001B708D" w:rsidRDefault="001B708D" w14:paraId="1AE08788" w14:textId="702F58E4">
      <w:pPr>
        <w:pStyle w:val="Heading3"/>
      </w:pPr>
      <w:bookmarkStart w:name="_Toc225772006" w:id="29"/>
      <w:r w:rsidRPr="001B708D">
        <w:t xml:space="preserve">5.3.8 </w:t>
      </w:r>
      <w:r w:rsidRPr="001B708D" w:rsidR="009A0D6E">
        <w:t>Training/ Learning</w:t>
      </w:r>
      <w:bookmarkEnd w:id="29"/>
    </w:p>
    <w:p w:rsidRPr="000A3802" w:rsidR="00E35C42" w:rsidP="000A3802" w:rsidRDefault="00251596" w14:paraId="67D746BC" w14:textId="5E90C376">
      <w:pPr>
        <w:spacing w:line="240" w:lineRule="auto"/>
      </w:pPr>
      <w:r w:rsidRPr="000A3802">
        <w:t>I</w:t>
      </w:r>
      <w:r w:rsidRPr="000A3802" w:rsidR="009A0D6E">
        <w:t>t is essential that we are ‘intelligent clients’ of delivering heat pump projects. Both for non</w:t>
      </w:r>
      <w:r w:rsidRPr="000A3802" w:rsidR="00C0147F">
        <w:t>-</w:t>
      </w:r>
      <w:r w:rsidRPr="000A3802" w:rsidR="009A0D6E">
        <w:t xml:space="preserve">technical and technical maintenance staff </w:t>
      </w:r>
      <w:r w:rsidRPr="000A3802" w:rsidR="00E35C42">
        <w:t xml:space="preserve">knowing what ‘good’ looks like in imperative to quality delivery. </w:t>
      </w:r>
    </w:p>
    <w:p w:rsidRPr="000A3802" w:rsidR="00E35C42" w:rsidP="000A3802" w:rsidRDefault="00531D62" w14:paraId="0EFA6111" w14:textId="30A1910E">
      <w:pPr>
        <w:spacing w:line="240" w:lineRule="auto"/>
      </w:pPr>
      <w:r w:rsidRPr="000A3802">
        <w:rPr>
          <w:highlight w:val="lightGray"/>
        </w:rPr>
        <w:t>Detail any work undertaken in this area to date</w:t>
      </w:r>
    </w:p>
    <w:tbl>
      <w:tblPr>
        <w:tblStyle w:val="ListTable4"/>
        <w:tblpPr w:leftFromText="180" w:rightFromText="180" w:vertAnchor="text" w:horzAnchor="margin" w:tblpY="182"/>
        <w:tblW w:w="9351" w:type="dxa"/>
        <w:tblLook w:val="04A0" w:firstRow="1" w:lastRow="0" w:firstColumn="1" w:lastColumn="0" w:noHBand="0" w:noVBand="1"/>
      </w:tblPr>
      <w:tblGrid>
        <w:gridCol w:w="3547"/>
        <w:gridCol w:w="1638"/>
        <w:gridCol w:w="4166"/>
      </w:tblGrid>
      <w:tr w:rsidRPr="000A3802" w:rsidR="00A50B26" w:rsidTr="007606B6" w14:paraId="7EBD25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9A0D6E" w:rsidP="000A3802" w:rsidRDefault="009A0D6E" w14:paraId="4F37AD41" w14:textId="64371E82">
            <w:pPr>
              <w:rPr>
                <w:b w:val="0"/>
                <w:bCs w:val="0"/>
              </w:rPr>
            </w:pPr>
            <w:r w:rsidRPr="000A3802">
              <w:t>Training/ Learning</w:t>
            </w:r>
          </w:p>
          <w:p w:rsidRPr="000A3802" w:rsidR="009A0D6E" w:rsidP="000A3802" w:rsidRDefault="009A0D6E" w14:paraId="25FE7F11" w14:textId="77777777">
            <w:r w:rsidRPr="000A3802">
              <w:t>Actions:</w:t>
            </w:r>
          </w:p>
        </w:tc>
        <w:tc>
          <w:tcPr>
            <w:tcW w:w="1638" w:type="dxa"/>
          </w:tcPr>
          <w:p w:rsidRPr="000A3802" w:rsidR="009A0D6E" w:rsidP="000A3802" w:rsidRDefault="009A0D6E" w14:paraId="2F5D6A98"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9A0D6E" w:rsidP="000A3802" w:rsidRDefault="009A0D6E" w14:paraId="2DCF24A2"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A50B26" w:rsidTr="007606B6" w14:paraId="5400BE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9A0D6E" w:rsidP="000A3802" w:rsidRDefault="00531D62" w14:paraId="3950D65B" w14:textId="2D184E1C">
            <w:pPr>
              <w:pStyle w:val="ListParagraph"/>
              <w:numPr>
                <w:ilvl w:val="0"/>
                <w:numId w:val="13"/>
              </w:numPr>
            </w:pPr>
            <w:r w:rsidRPr="000A3802">
              <w:t>Design and deliver heat pump training for staff</w:t>
            </w:r>
            <w:r w:rsidRPr="000A3802" w:rsidR="00F638FC">
              <w:t xml:space="preserve"> </w:t>
            </w:r>
          </w:p>
        </w:tc>
        <w:tc>
          <w:tcPr>
            <w:tcW w:w="1638" w:type="dxa"/>
          </w:tcPr>
          <w:p w:rsidRPr="000A3802" w:rsidR="009A0D6E" w:rsidP="000A3802" w:rsidRDefault="00F638FC" w14:paraId="6D3C374C" w14:textId="5FAFF475">
            <w:pPr>
              <w:cnfStyle w:val="000000100000" w:firstRow="0" w:lastRow="0" w:firstColumn="0" w:lastColumn="0" w:oddVBand="0" w:evenVBand="0" w:oddHBand="1" w:evenHBand="0" w:firstRowFirstColumn="0" w:firstRowLastColumn="0" w:lastRowFirstColumn="0" w:lastRowLastColumn="0"/>
            </w:pPr>
            <w:r w:rsidRPr="000A3802">
              <w:t>Non</w:t>
            </w:r>
            <w:r w:rsidRPr="000A3802" w:rsidR="00C0147F">
              <w:t>-</w:t>
            </w:r>
            <w:r w:rsidRPr="000A3802">
              <w:t>technical</w:t>
            </w:r>
            <w:r w:rsidRPr="000A3802" w:rsidR="00531D62">
              <w:t xml:space="preserve">/ technical </w:t>
            </w:r>
            <w:r w:rsidRPr="000A3802">
              <w:t>staff training</w:t>
            </w:r>
            <w:r w:rsidRPr="000A3802" w:rsidR="00EC0432">
              <w:t xml:space="preserve"> course</w:t>
            </w:r>
            <w:r w:rsidRPr="000A3802" w:rsidR="00531D62">
              <w:t>s</w:t>
            </w:r>
          </w:p>
        </w:tc>
        <w:tc>
          <w:tcPr>
            <w:tcW w:w="4166" w:type="dxa"/>
          </w:tcPr>
          <w:p w:rsidRPr="000A3802" w:rsidR="009A0D6E" w:rsidP="000A3802" w:rsidRDefault="00531D62" w14:paraId="3A22616F" w14:textId="0F6E0703">
            <w:pPr>
              <w:cnfStyle w:val="000000100000" w:firstRow="0" w:lastRow="0" w:firstColumn="0" w:lastColumn="0" w:oddVBand="0" w:evenVBand="0" w:oddHBand="1" w:evenHBand="0" w:firstRowFirstColumn="0" w:firstRowLastColumn="0" w:lastRowFirstColumn="0" w:lastRowLastColumn="0"/>
            </w:pPr>
            <w:r w:rsidRPr="000A3802">
              <w:t>S</w:t>
            </w:r>
            <w:r w:rsidRPr="000A3802" w:rsidR="00EC0432">
              <w:t xml:space="preserve">taff trained in delivering heat pump projects </w:t>
            </w:r>
          </w:p>
        </w:tc>
      </w:tr>
    </w:tbl>
    <w:p w:rsidRPr="000A3802" w:rsidR="00937595" w:rsidP="000A3802" w:rsidRDefault="00937595" w14:paraId="0E9C2144" w14:textId="378A6AFF">
      <w:pPr>
        <w:spacing w:line="240" w:lineRule="auto"/>
        <w:rPr>
          <w:b/>
          <w:bCs/>
        </w:rPr>
      </w:pPr>
    </w:p>
    <w:p w:rsidRPr="001B708D" w:rsidR="003D09A4" w:rsidP="001B708D" w:rsidRDefault="001B708D" w14:paraId="2C5FA781" w14:textId="6EEE248F">
      <w:pPr>
        <w:pStyle w:val="Heading3"/>
      </w:pPr>
      <w:bookmarkStart w:name="_Toc225772007" w:id="30"/>
      <w:r w:rsidRPr="001B708D">
        <w:t xml:space="preserve">5.3.9 </w:t>
      </w:r>
      <w:r w:rsidRPr="001B708D" w:rsidR="00CC20DC">
        <w:t>Service</w:t>
      </w:r>
      <w:r w:rsidRPr="001B708D" w:rsidR="00286A89">
        <w:t xml:space="preserve"> and</w:t>
      </w:r>
      <w:r w:rsidRPr="001B708D" w:rsidR="00CC20DC">
        <w:t xml:space="preserve"> maintenance arrangements</w:t>
      </w:r>
      <w:bookmarkEnd w:id="30"/>
    </w:p>
    <w:p w:rsidRPr="000A3802" w:rsidR="003D09A4" w:rsidP="000A3802" w:rsidRDefault="00CC20DC" w14:paraId="47FE037F" w14:textId="4DF7189E">
      <w:pPr>
        <w:spacing w:line="240" w:lineRule="auto"/>
      </w:pPr>
      <w:r w:rsidRPr="000A3802">
        <w:t xml:space="preserve">Heat pumps are required to be serviced annually to keep their warranties </w:t>
      </w:r>
      <w:proofErr w:type="gramStart"/>
      <w:r w:rsidRPr="000A3802">
        <w:t>and also</w:t>
      </w:r>
      <w:proofErr w:type="gramEnd"/>
      <w:r w:rsidRPr="000A3802">
        <w:t xml:space="preserve"> to ensure effective operation. </w:t>
      </w:r>
      <w:r w:rsidRPr="000A3802" w:rsidR="00D0290F">
        <w:rPr>
          <w:highlight w:val="lightGray"/>
        </w:rPr>
        <w:t>Detail current maintenance regime.</w:t>
      </w:r>
    </w:p>
    <w:p w:rsidRPr="000A3802" w:rsidR="001C4F83" w:rsidP="000A3802" w:rsidRDefault="001C4F83" w14:paraId="6759E12B" w14:textId="77777777">
      <w:pPr>
        <w:spacing w:line="240" w:lineRule="auto"/>
      </w:pPr>
    </w:p>
    <w:tbl>
      <w:tblPr>
        <w:tblStyle w:val="ListTable4"/>
        <w:tblW w:w="9351" w:type="dxa"/>
        <w:tblLook w:val="04A0" w:firstRow="1" w:lastRow="0" w:firstColumn="1" w:lastColumn="0" w:noHBand="0" w:noVBand="1"/>
      </w:tblPr>
      <w:tblGrid>
        <w:gridCol w:w="3547"/>
        <w:gridCol w:w="1638"/>
        <w:gridCol w:w="4166"/>
      </w:tblGrid>
      <w:tr w:rsidRPr="000A3802" w:rsidR="00267442" w:rsidTr="007606B6" w14:paraId="35CD68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0E5B5D" w:rsidP="000A3802" w:rsidRDefault="000E5B5D" w14:paraId="29380243" w14:textId="6E075E02">
            <w:r w:rsidRPr="000A3802">
              <w:t xml:space="preserve">Service/ maintenance arrangements </w:t>
            </w:r>
          </w:p>
          <w:p w:rsidRPr="000A3802" w:rsidR="00522CBC" w:rsidP="000A3802" w:rsidRDefault="00522CBC" w14:paraId="3F4FB9C6" w14:textId="03CEA260">
            <w:r w:rsidRPr="000A3802">
              <w:t>Actions:</w:t>
            </w:r>
          </w:p>
        </w:tc>
        <w:tc>
          <w:tcPr>
            <w:tcW w:w="1638" w:type="dxa"/>
          </w:tcPr>
          <w:p w:rsidRPr="000A3802" w:rsidR="00522CBC" w:rsidP="000A3802" w:rsidRDefault="00522CBC" w14:paraId="7096C482"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522CBC" w:rsidP="000A3802" w:rsidRDefault="00522CBC" w14:paraId="62FD986D"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267442" w:rsidTr="007606B6" w14:paraId="272DE9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522CBC" w:rsidP="000A3802" w:rsidRDefault="00875957" w14:paraId="242883CF" w14:textId="5FF51F15">
            <w:pPr>
              <w:pStyle w:val="ListParagraph"/>
              <w:numPr>
                <w:ilvl w:val="0"/>
                <w:numId w:val="11"/>
              </w:numPr>
            </w:pPr>
            <w:r w:rsidRPr="000A3802">
              <w:t xml:space="preserve">Review service schedule and content </w:t>
            </w:r>
          </w:p>
        </w:tc>
        <w:tc>
          <w:tcPr>
            <w:tcW w:w="1638" w:type="dxa"/>
          </w:tcPr>
          <w:p w:rsidRPr="000A3802" w:rsidR="00522CBC" w:rsidP="000A3802" w:rsidRDefault="00875957" w14:paraId="41556A80" w14:textId="019C8C37">
            <w:pPr>
              <w:cnfStyle w:val="000000100000" w:firstRow="0" w:lastRow="0" w:firstColumn="0" w:lastColumn="0" w:oddVBand="0" w:evenVBand="0" w:oddHBand="1" w:evenHBand="0" w:firstRowFirstColumn="0" w:firstRowLastColumn="0" w:lastRowFirstColumn="0" w:lastRowLastColumn="0"/>
            </w:pPr>
            <w:r w:rsidRPr="000A3802">
              <w:t xml:space="preserve">Comparison of actual vs needed maintenance </w:t>
            </w:r>
          </w:p>
        </w:tc>
        <w:tc>
          <w:tcPr>
            <w:tcW w:w="4166" w:type="dxa"/>
          </w:tcPr>
          <w:p w:rsidRPr="000A3802" w:rsidR="00522CBC" w:rsidP="000A3802" w:rsidRDefault="00875957" w14:paraId="04E3833A" w14:textId="39D6EDD9">
            <w:pPr>
              <w:cnfStyle w:val="000000100000" w:firstRow="0" w:lastRow="0" w:firstColumn="0" w:lastColumn="0" w:oddVBand="0" w:evenVBand="0" w:oddHBand="1" w:evenHBand="0" w:firstRowFirstColumn="0" w:firstRowLastColumn="0" w:lastRowFirstColumn="0" w:lastRowLastColumn="0"/>
            </w:pPr>
            <w:r w:rsidRPr="000A3802">
              <w:t xml:space="preserve">Equipment lasts longer and works better for tenants </w:t>
            </w:r>
          </w:p>
        </w:tc>
      </w:tr>
      <w:tr w:rsidRPr="000A3802" w:rsidR="00267442" w:rsidTr="007606B6" w14:paraId="3DCA1770"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522CBC" w:rsidP="000A3802" w:rsidRDefault="00C4492A" w14:paraId="27661A92" w14:textId="4B5EAA7D">
            <w:pPr>
              <w:pStyle w:val="ListParagraph"/>
              <w:numPr>
                <w:ilvl w:val="0"/>
                <w:numId w:val="11"/>
              </w:numPr>
            </w:pPr>
            <w:r w:rsidRPr="000A3802">
              <w:t>Review potential for low time high impact additional works to take place during service</w:t>
            </w:r>
            <w:r w:rsidRPr="000A3802" w:rsidR="00A50B26">
              <w:t xml:space="preserve"> e.g. recommissioning</w:t>
            </w:r>
          </w:p>
        </w:tc>
        <w:tc>
          <w:tcPr>
            <w:tcW w:w="1638" w:type="dxa"/>
          </w:tcPr>
          <w:p w:rsidRPr="000A3802" w:rsidR="00522CBC" w:rsidP="000A3802" w:rsidRDefault="00C4492A" w14:paraId="1316240A" w14:textId="66E3AD1D">
            <w:pPr>
              <w:cnfStyle w:val="000000000000" w:firstRow="0" w:lastRow="0" w:firstColumn="0" w:lastColumn="0" w:oddVBand="0" w:evenVBand="0" w:oddHBand="0" w:evenHBand="0" w:firstRowFirstColumn="0" w:firstRowLastColumn="0" w:lastRowFirstColumn="0" w:lastRowLastColumn="0"/>
            </w:pPr>
            <w:r w:rsidRPr="000A3802">
              <w:t xml:space="preserve">Additional works list and timings </w:t>
            </w:r>
          </w:p>
        </w:tc>
        <w:tc>
          <w:tcPr>
            <w:tcW w:w="4166" w:type="dxa"/>
          </w:tcPr>
          <w:p w:rsidRPr="000A3802" w:rsidR="00522CBC" w:rsidP="000A3802" w:rsidRDefault="00244588" w14:paraId="537154AB" w14:textId="29F99158">
            <w:pPr>
              <w:cnfStyle w:val="000000000000" w:firstRow="0" w:lastRow="0" w:firstColumn="0" w:lastColumn="0" w:oddVBand="0" w:evenVBand="0" w:oddHBand="0" w:evenHBand="0" w:firstRowFirstColumn="0" w:firstRowLastColumn="0" w:lastRowFirstColumn="0" w:lastRowLastColumn="0"/>
            </w:pPr>
            <w:r w:rsidRPr="000A3802">
              <w:t xml:space="preserve">Heat pumps last longer and perform better </w:t>
            </w:r>
          </w:p>
        </w:tc>
      </w:tr>
    </w:tbl>
    <w:p w:rsidRPr="000A3802" w:rsidR="001969E8" w:rsidP="000A3802" w:rsidRDefault="001969E8" w14:paraId="3C834250" w14:textId="77777777">
      <w:pPr>
        <w:spacing w:line="240" w:lineRule="auto"/>
        <w:rPr>
          <w:b/>
          <w:bCs/>
        </w:rPr>
      </w:pPr>
    </w:p>
    <w:p w:rsidRPr="001B708D" w:rsidR="00244588" w:rsidP="001B708D" w:rsidRDefault="001B708D" w14:paraId="6062303D" w14:textId="1DF7C1E4">
      <w:pPr>
        <w:pStyle w:val="Heading3"/>
      </w:pPr>
      <w:bookmarkStart w:name="_Toc225772008" w:id="31"/>
      <w:r w:rsidRPr="001B708D">
        <w:t xml:space="preserve">5.3.10 </w:t>
      </w:r>
      <w:r w:rsidRPr="001B708D" w:rsidR="007B45DB">
        <w:t>Technology options</w:t>
      </w:r>
      <w:bookmarkEnd w:id="31"/>
    </w:p>
    <w:p w:rsidRPr="000A3802" w:rsidR="007B45DB" w:rsidP="000A3802" w:rsidRDefault="008628AA" w14:paraId="1143FD19" w14:textId="766A7495">
      <w:pPr>
        <w:spacing w:line="240" w:lineRule="auto"/>
      </w:pPr>
      <w:r w:rsidRPr="000A3802">
        <w:rPr>
          <w:highlight w:val="lightGray"/>
        </w:rPr>
        <w:t>Detail existing approach to selecting low carbon heating option at properties</w:t>
      </w:r>
      <w:r w:rsidRPr="000A3802">
        <w:t xml:space="preserve"> </w:t>
      </w:r>
    </w:p>
    <w:tbl>
      <w:tblPr>
        <w:tblStyle w:val="ListTable4"/>
        <w:tblW w:w="9351" w:type="dxa"/>
        <w:tblLook w:val="04A0" w:firstRow="1" w:lastRow="0" w:firstColumn="1" w:lastColumn="0" w:noHBand="0" w:noVBand="1"/>
      </w:tblPr>
      <w:tblGrid>
        <w:gridCol w:w="3547"/>
        <w:gridCol w:w="1638"/>
        <w:gridCol w:w="4166"/>
      </w:tblGrid>
      <w:tr w:rsidRPr="000A3802" w:rsidR="00267442" w:rsidTr="007606B6" w14:paraId="49ECBCC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4F3AE9" w:rsidP="000A3802" w:rsidRDefault="004F3AE9" w14:paraId="7DA7FFA5" w14:textId="541CC10E">
            <w:r w:rsidRPr="000A3802">
              <w:t>Technology options</w:t>
            </w:r>
          </w:p>
          <w:p w:rsidRPr="000A3802" w:rsidR="00522CBC" w:rsidP="000A3802" w:rsidRDefault="00522CBC" w14:paraId="01F4E9F0" w14:textId="3821A447">
            <w:r w:rsidRPr="000A3802">
              <w:t>Actions:</w:t>
            </w:r>
          </w:p>
        </w:tc>
        <w:tc>
          <w:tcPr>
            <w:tcW w:w="1638" w:type="dxa"/>
          </w:tcPr>
          <w:p w:rsidRPr="000A3802" w:rsidR="00522CBC" w:rsidP="000A3802" w:rsidRDefault="00522CBC" w14:paraId="2BBF5D14"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522CBC" w:rsidP="000A3802" w:rsidRDefault="00522CBC" w14:paraId="67628748"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267442" w:rsidTr="007606B6" w14:paraId="3FF291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522CBC" w:rsidP="000A3802" w:rsidRDefault="00685CAD" w14:paraId="1A132684" w14:textId="151F31CD">
            <w:pPr>
              <w:pStyle w:val="ListParagraph"/>
              <w:numPr>
                <w:ilvl w:val="0"/>
                <w:numId w:val="12"/>
              </w:numPr>
            </w:pPr>
            <w:r w:rsidRPr="000A3802">
              <w:t>Review process for deciding on technology type in new build and retrofit</w:t>
            </w:r>
            <w:r w:rsidRPr="000A3802" w:rsidR="007A7711">
              <w:t xml:space="preserve"> including heat pumps</w:t>
            </w:r>
            <w:r w:rsidRPr="000A3802" w:rsidR="00084219">
              <w:t xml:space="preserve">, </w:t>
            </w:r>
            <w:r w:rsidRPr="000A3802" w:rsidR="007A7711">
              <w:t>hot water delivery options</w:t>
            </w:r>
            <w:r w:rsidRPr="000A3802" w:rsidR="00084219">
              <w:t xml:space="preserve"> and distribution systems</w:t>
            </w:r>
          </w:p>
        </w:tc>
        <w:tc>
          <w:tcPr>
            <w:tcW w:w="1638" w:type="dxa"/>
          </w:tcPr>
          <w:p w:rsidRPr="000A3802" w:rsidR="00522CBC" w:rsidP="000A3802" w:rsidRDefault="00685CAD" w14:paraId="6BB951F8" w14:textId="406FC35B">
            <w:pPr>
              <w:cnfStyle w:val="000000100000" w:firstRow="0" w:lastRow="0" w:firstColumn="0" w:lastColumn="0" w:oddVBand="0" w:evenVBand="0" w:oddHBand="1" w:evenHBand="0" w:firstRowFirstColumn="0" w:firstRowLastColumn="0" w:lastRowFirstColumn="0" w:lastRowLastColumn="0"/>
            </w:pPr>
            <w:r w:rsidRPr="000A3802">
              <w:t xml:space="preserve">Summary of </w:t>
            </w:r>
            <w:r w:rsidRPr="000A3802" w:rsidR="005A4812">
              <w:t xml:space="preserve">current methodology </w:t>
            </w:r>
          </w:p>
        </w:tc>
        <w:tc>
          <w:tcPr>
            <w:tcW w:w="4166" w:type="dxa"/>
          </w:tcPr>
          <w:p w:rsidRPr="000A3802" w:rsidR="00522CBC" w:rsidP="000A3802" w:rsidRDefault="005A4812" w14:paraId="3F8A83E4" w14:textId="5E06C778">
            <w:pPr>
              <w:cnfStyle w:val="000000100000" w:firstRow="0" w:lastRow="0" w:firstColumn="0" w:lastColumn="0" w:oddVBand="0" w:evenVBand="0" w:oddHBand="1" w:evenHBand="0" w:firstRowFirstColumn="0" w:firstRowLastColumn="0" w:lastRowFirstColumn="0" w:lastRowLastColumn="0"/>
            </w:pPr>
            <w:r w:rsidRPr="000A3802">
              <w:t xml:space="preserve">Better understanding of current </w:t>
            </w:r>
            <w:proofErr w:type="gramStart"/>
            <w:r w:rsidRPr="000A3802">
              <w:t>decision making</w:t>
            </w:r>
            <w:proofErr w:type="gramEnd"/>
            <w:r w:rsidRPr="000A3802">
              <w:t xml:space="preserve"> approach </w:t>
            </w:r>
          </w:p>
        </w:tc>
      </w:tr>
      <w:tr w:rsidRPr="000A3802" w:rsidR="00267442" w:rsidTr="007606B6" w14:paraId="59F82598"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522CBC" w:rsidP="000A3802" w:rsidRDefault="005A4812" w14:paraId="57CF51DD" w14:textId="4D2EF714">
            <w:pPr>
              <w:pStyle w:val="ListParagraph"/>
              <w:numPr>
                <w:ilvl w:val="0"/>
                <w:numId w:val="12"/>
              </w:numPr>
            </w:pPr>
            <w:r w:rsidRPr="000A3802">
              <w:t>Convene a workshop to discuss and decide a process for selecting technology ty</w:t>
            </w:r>
            <w:r w:rsidRPr="000A3802" w:rsidR="00C10776">
              <w:t>p</w:t>
            </w:r>
            <w:r w:rsidRPr="000A3802">
              <w:t xml:space="preserve">es </w:t>
            </w:r>
          </w:p>
        </w:tc>
        <w:tc>
          <w:tcPr>
            <w:tcW w:w="1638" w:type="dxa"/>
          </w:tcPr>
          <w:p w:rsidRPr="000A3802" w:rsidR="00522CBC" w:rsidP="000A3802" w:rsidRDefault="00D371A6" w14:paraId="47846B91" w14:textId="6FBFE691">
            <w:pPr>
              <w:cnfStyle w:val="000000000000" w:firstRow="0" w:lastRow="0" w:firstColumn="0" w:lastColumn="0" w:oddVBand="0" w:evenVBand="0" w:oddHBand="0" w:evenHBand="0" w:firstRowFirstColumn="0" w:firstRowLastColumn="0" w:lastRowFirstColumn="0" w:lastRowLastColumn="0"/>
            </w:pPr>
            <w:r w:rsidRPr="000A3802">
              <w:t xml:space="preserve">Hierarchy of technology type options </w:t>
            </w:r>
          </w:p>
        </w:tc>
        <w:tc>
          <w:tcPr>
            <w:tcW w:w="4166" w:type="dxa"/>
          </w:tcPr>
          <w:p w:rsidRPr="000A3802" w:rsidR="00522CBC" w:rsidP="000A3802" w:rsidRDefault="007C1DB7" w14:paraId="3E1F832D" w14:textId="68E2DBC9">
            <w:pPr>
              <w:cnfStyle w:val="000000000000" w:firstRow="0" w:lastRow="0" w:firstColumn="0" w:lastColumn="0" w:oddVBand="0" w:evenVBand="0" w:oddHBand="0" w:evenHBand="0" w:firstRowFirstColumn="0" w:firstRowLastColumn="0" w:lastRowFirstColumn="0" w:lastRowLastColumn="0"/>
            </w:pPr>
            <w:r w:rsidRPr="000A3802">
              <w:t xml:space="preserve">Decision made around hierarchy of technology options </w:t>
            </w:r>
          </w:p>
        </w:tc>
      </w:tr>
    </w:tbl>
    <w:p w:rsidRPr="000A3802" w:rsidR="00FC3CE6" w:rsidP="000A3802" w:rsidRDefault="00FC3CE6" w14:paraId="388E89A2" w14:textId="77777777">
      <w:pPr>
        <w:spacing w:line="240" w:lineRule="auto"/>
        <w:rPr>
          <w:b/>
          <w:bCs/>
        </w:rPr>
      </w:pPr>
    </w:p>
    <w:p w:rsidRPr="006173A8" w:rsidR="004F4225" w:rsidP="006173A8" w:rsidRDefault="006173A8" w14:paraId="5B33CF26" w14:textId="01450407">
      <w:pPr>
        <w:pStyle w:val="Heading3"/>
      </w:pPr>
      <w:bookmarkStart w:name="_Toc225772009" w:id="32"/>
      <w:r w:rsidRPr="006173A8">
        <w:t xml:space="preserve">5.3.11 </w:t>
      </w:r>
      <w:proofErr w:type="gramStart"/>
      <w:r w:rsidRPr="006173A8" w:rsidR="004F4225">
        <w:t>Non</w:t>
      </w:r>
      <w:r w:rsidRPr="006173A8" w:rsidR="00702218">
        <w:t>-</w:t>
      </w:r>
      <w:r w:rsidRPr="006173A8" w:rsidR="004F4225">
        <w:t>Domestic</w:t>
      </w:r>
      <w:bookmarkEnd w:id="32"/>
      <w:proofErr w:type="gramEnd"/>
      <w:r w:rsidRPr="006173A8" w:rsidR="004F4225">
        <w:t xml:space="preserve"> </w:t>
      </w:r>
    </w:p>
    <w:p w:rsidRPr="000A3802" w:rsidR="004F4225" w:rsidP="000A3802" w:rsidRDefault="00C10776" w14:paraId="6D9EC4DC" w14:textId="6D49694B">
      <w:pPr>
        <w:spacing w:line="240" w:lineRule="auto"/>
      </w:pPr>
      <w:r w:rsidRPr="000A3802">
        <w:rPr>
          <w:highlight w:val="lightGray"/>
        </w:rPr>
        <w:t>Detail approach to non-domestic heat pump installations</w:t>
      </w:r>
    </w:p>
    <w:p w:rsidRPr="000A3802" w:rsidR="004F4225" w:rsidP="000A3802" w:rsidRDefault="004F4225" w14:paraId="06B9D2F2" w14:textId="77777777">
      <w:pPr>
        <w:spacing w:line="240" w:lineRule="auto"/>
        <w:rPr>
          <w:b/>
          <w:bCs/>
        </w:rPr>
      </w:pPr>
    </w:p>
    <w:tbl>
      <w:tblPr>
        <w:tblStyle w:val="ListTable4"/>
        <w:tblW w:w="9351" w:type="dxa"/>
        <w:tblLook w:val="04A0" w:firstRow="1" w:lastRow="0" w:firstColumn="1" w:lastColumn="0" w:noHBand="0" w:noVBand="1"/>
      </w:tblPr>
      <w:tblGrid>
        <w:gridCol w:w="3531"/>
        <w:gridCol w:w="1704"/>
        <w:gridCol w:w="4116"/>
      </w:tblGrid>
      <w:tr w:rsidRPr="000A3802" w:rsidR="00C10776" w:rsidTr="007606B6" w14:paraId="4D06B4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4F4225" w:rsidP="000A3802" w:rsidRDefault="004F4225" w14:paraId="6F8D2C88" w14:textId="6991EF62">
            <w:r w:rsidRPr="000A3802">
              <w:t xml:space="preserve">Non-domestic </w:t>
            </w:r>
          </w:p>
          <w:p w:rsidRPr="000A3802" w:rsidR="004F4225" w:rsidP="000A3802" w:rsidRDefault="004F4225" w14:paraId="15F241D0" w14:textId="77777777">
            <w:r w:rsidRPr="000A3802">
              <w:t>Actions:</w:t>
            </w:r>
          </w:p>
        </w:tc>
        <w:tc>
          <w:tcPr>
            <w:tcW w:w="1638" w:type="dxa"/>
          </w:tcPr>
          <w:p w:rsidRPr="000A3802" w:rsidR="004F4225" w:rsidP="000A3802" w:rsidRDefault="004F4225" w14:paraId="09D38B54" w14:textId="77777777">
            <w:pPr>
              <w:cnfStyle w:val="100000000000" w:firstRow="1" w:lastRow="0" w:firstColumn="0" w:lastColumn="0" w:oddVBand="0" w:evenVBand="0" w:oddHBand="0" w:evenHBand="0" w:firstRowFirstColumn="0" w:firstRowLastColumn="0" w:lastRowFirstColumn="0" w:lastRowLastColumn="0"/>
            </w:pPr>
            <w:r w:rsidRPr="000A3802">
              <w:t>Outputs</w:t>
            </w:r>
          </w:p>
        </w:tc>
        <w:tc>
          <w:tcPr>
            <w:tcW w:w="4166" w:type="dxa"/>
          </w:tcPr>
          <w:p w:rsidRPr="000A3802" w:rsidR="004F4225" w:rsidP="000A3802" w:rsidRDefault="004F4225" w14:paraId="1394C2ED" w14:textId="77777777">
            <w:pPr>
              <w:cnfStyle w:val="100000000000" w:firstRow="1" w:lastRow="0" w:firstColumn="0" w:lastColumn="0" w:oddVBand="0" w:evenVBand="0" w:oddHBand="0" w:evenHBand="0" w:firstRowFirstColumn="0" w:firstRowLastColumn="0" w:lastRowFirstColumn="0" w:lastRowLastColumn="0"/>
            </w:pPr>
            <w:r w:rsidRPr="000A3802">
              <w:t xml:space="preserve">Outcomes </w:t>
            </w:r>
          </w:p>
        </w:tc>
      </w:tr>
      <w:tr w:rsidRPr="000A3802" w:rsidR="00C10776" w:rsidTr="007606B6" w14:paraId="73FD64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rsidRPr="000A3802" w:rsidR="004F4225" w:rsidP="000A3802" w:rsidRDefault="004F4225" w14:paraId="1544612A" w14:textId="393955D9">
            <w:pPr>
              <w:pStyle w:val="ListParagraph"/>
              <w:numPr>
                <w:ilvl w:val="0"/>
                <w:numId w:val="15"/>
              </w:numPr>
            </w:pPr>
            <w:r w:rsidRPr="000A3802">
              <w:t xml:space="preserve">Review of installs to date </w:t>
            </w:r>
            <w:r w:rsidRPr="000A3802" w:rsidR="00230EAE">
              <w:t>and asset management around these</w:t>
            </w:r>
            <w:r w:rsidRPr="000A3802" w:rsidR="00802A53">
              <w:t xml:space="preserve">. Potentially including arrangement of audits. </w:t>
            </w:r>
          </w:p>
        </w:tc>
        <w:tc>
          <w:tcPr>
            <w:tcW w:w="1638" w:type="dxa"/>
          </w:tcPr>
          <w:p w:rsidRPr="000A3802" w:rsidR="004F4225" w:rsidP="000A3802" w:rsidRDefault="00230EAE" w14:paraId="7B503822" w14:textId="0F9A3D92">
            <w:pPr>
              <w:cnfStyle w:val="000000100000" w:firstRow="0" w:lastRow="0" w:firstColumn="0" w:lastColumn="0" w:oddVBand="0" w:evenVBand="0" w:oddHBand="1" w:evenHBand="0" w:firstRowFirstColumn="0" w:firstRowLastColumn="0" w:lastRowFirstColumn="0" w:lastRowLastColumn="0"/>
            </w:pPr>
            <w:r w:rsidRPr="000A3802">
              <w:t xml:space="preserve">Quantification of installs on estate and key information </w:t>
            </w:r>
          </w:p>
        </w:tc>
        <w:tc>
          <w:tcPr>
            <w:tcW w:w="4166" w:type="dxa"/>
          </w:tcPr>
          <w:p w:rsidRPr="000A3802" w:rsidR="004F4225" w:rsidP="000A3802" w:rsidRDefault="00230EAE" w14:paraId="4F86732D" w14:textId="26A1318C">
            <w:pPr>
              <w:cnfStyle w:val="000000100000" w:firstRow="0" w:lastRow="0" w:firstColumn="0" w:lastColumn="0" w:oddVBand="0" w:evenVBand="0" w:oddHBand="1" w:evenHBand="0" w:firstRowFirstColumn="0" w:firstRowLastColumn="0" w:lastRowFirstColumn="0" w:lastRowLastColumn="0"/>
            </w:pPr>
            <w:r w:rsidRPr="000A3802">
              <w:t xml:space="preserve">Better understanding of assets </w:t>
            </w:r>
          </w:p>
        </w:tc>
      </w:tr>
      <w:tr w:rsidRPr="000A3802" w:rsidR="00C10776" w:rsidTr="007606B6" w14:paraId="15C818B7" w14:textId="77777777">
        <w:tc>
          <w:tcPr>
            <w:cnfStyle w:val="001000000000" w:firstRow="0" w:lastRow="0" w:firstColumn="1" w:lastColumn="0" w:oddVBand="0" w:evenVBand="0" w:oddHBand="0" w:evenHBand="0" w:firstRowFirstColumn="0" w:firstRowLastColumn="0" w:lastRowFirstColumn="0" w:lastRowLastColumn="0"/>
            <w:tcW w:w="3547" w:type="dxa"/>
          </w:tcPr>
          <w:p w:rsidRPr="000A3802" w:rsidR="004F4225" w:rsidP="000A3802" w:rsidRDefault="00267442" w14:paraId="5B13FC47" w14:textId="5813ACF3">
            <w:pPr>
              <w:pStyle w:val="ListParagraph"/>
              <w:numPr>
                <w:ilvl w:val="0"/>
                <w:numId w:val="15"/>
              </w:numPr>
            </w:pPr>
            <w:r w:rsidRPr="000A3802">
              <w:t>I</w:t>
            </w:r>
            <w:r w:rsidRPr="000A3802" w:rsidR="00230EAE">
              <w:t xml:space="preserve">mplement QA processes on new builds </w:t>
            </w:r>
          </w:p>
        </w:tc>
        <w:tc>
          <w:tcPr>
            <w:tcW w:w="1638" w:type="dxa"/>
          </w:tcPr>
          <w:p w:rsidRPr="000A3802" w:rsidR="004F4225" w:rsidP="000A3802" w:rsidRDefault="00802A53" w14:paraId="28C22967" w14:textId="2F6CB888">
            <w:pPr>
              <w:cnfStyle w:val="000000000000" w:firstRow="0" w:lastRow="0" w:firstColumn="0" w:lastColumn="0" w:oddVBand="0" w:evenVBand="0" w:oddHBand="0" w:evenHBand="0" w:firstRowFirstColumn="0" w:firstRowLastColumn="0" w:lastRowFirstColumn="0" w:lastRowLastColumn="0"/>
            </w:pPr>
            <w:r w:rsidRPr="000A3802">
              <w:t xml:space="preserve">QA processes applied to newest installs </w:t>
            </w:r>
          </w:p>
        </w:tc>
        <w:tc>
          <w:tcPr>
            <w:tcW w:w="4166" w:type="dxa"/>
          </w:tcPr>
          <w:p w:rsidRPr="000A3802" w:rsidR="004F4225" w:rsidP="000A3802" w:rsidRDefault="00802A53" w14:paraId="3BBB26B1" w14:textId="0759B820">
            <w:pPr>
              <w:cnfStyle w:val="000000000000" w:firstRow="0" w:lastRow="0" w:firstColumn="0" w:lastColumn="0" w:oddVBand="0" w:evenVBand="0" w:oddHBand="0" w:evenHBand="0" w:firstRowFirstColumn="0" w:firstRowLastColumn="0" w:lastRowFirstColumn="0" w:lastRowLastColumn="0"/>
            </w:pPr>
            <w:r w:rsidRPr="000A3802">
              <w:t xml:space="preserve">QA processes enhanced for new installations </w:t>
            </w:r>
          </w:p>
        </w:tc>
      </w:tr>
    </w:tbl>
    <w:p w:rsidRPr="000A3802" w:rsidR="003B1539" w:rsidP="000A3802" w:rsidRDefault="003B1539" w14:paraId="1D7A31EF" w14:textId="77777777">
      <w:pPr>
        <w:spacing w:line="240" w:lineRule="auto"/>
        <w:ind w:left="360"/>
      </w:pPr>
    </w:p>
    <w:p w:rsidRPr="000A3802" w:rsidR="00C950D3" w:rsidP="000A3802" w:rsidRDefault="00C950D3" w14:paraId="1E716613" w14:textId="77777777">
      <w:pPr>
        <w:spacing w:line="240" w:lineRule="auto"/>
        <w:rPr>
          <w:b/>
          <w:bCs/>
        </w:rPr>
      </w:pPr>
    </w:p>
    <w:p w:rsidRPr="006173A8" w:rsidR="008B01DE" w:rsidP="006173A8" w:rsidRDefault="006173A8" w14:paraId="6B4671FE" w14:textId="54D642F4">
      <w:pPr>
        <w:pStyle w:val="Heading1"/>
      </w:pPr>
      <w:bookmarkStart w:name="_Toc225772010" w:id="33"/>
      <w:r w:rsidRPr="006173A8">
        <w:t xml:space="preserve">6. </w:t>
      </w:r>
      <w:r w:rsidRPr="006173A8" w:rsidR="008B01DE">
        <w:t>St</w:t>
      </w:r>
      <w:r w:rsidRPr="006173A8" w:rsidR="006C1AA8">
        <w:t>akeholder engagement</w:t>
      </w:r>
      <w:bookmarkEnd w:id="33"/>
    </w:p>
    <w:p w:rsidRPr="000A3802" w:rsidR="00C2160E" w:rsidP="000A3802" w:rsidRDefault="00C2160E" w14:paraId="5661A8E7" w14:textId="697FEA25">
      <w:pPr>
        <w:spacing w:line="240" w:lineRule="auto"/>
      </w:pPr>
      <w:r w:rsidRPr="000A3802">
        <w:t xml:space="preserve">The proposed approach to deliver the review will </w:t>
      </w:r>
      <w:r w:rsidRPr="000A3802" w:rsidR="004058D1">
        <w:t xml:space="preserve">be to undertake the review in stages by focus area. It may be that there is </w:t>
      </w:r>
      <w:r w:rsidRPr="000A3802" w:rsidR="00702218">
        <w:t>an</w:t>
      </w:r>
      <w:r w:rsidRPr="000A3802" w:rsidR="004058D1">
        <w:t xml:space="preserve"> overlap between these and of course there are several interdependencies. </w:t>
      </w:r>
      <w:r w:rsidRPr="000A3802" w:rsidR="00124F69">
        <w:t xml:space="preserve">The </w:t>
      </w:r>
      <w:r w:rsidRPr="000A3802" w:rsidR="00277214">
        <w:t xml:space="preserve">order of review will be decided in a first working group containing representatives from each of those areas to ensure this aligns with urgency and capacity of staff to engage with the process. </w:t>
      </w:r>
      <w:r w:rsidRPr="000A3802" w:rsidR="00124F69">
        <w:t>It is suggested that New Build</w:t>
      </w:r>
      <w:r w:rsidRPr="000A3802" w:rsidR="007B34B4">
        <w:t>s and Non</w:t>
      </w:r>
      <w:r w:rsidRPr="000A3802" w:rsidR="00702218">
        <w:t>-</w:t>
      </w:r>
      <w:r w:rsidRPr="000A3802" w:rsidR="007B34B4">
        <w:t xml:space="preserve">domestic might be an urgent area of initial focus. </w:t>
      </w:r>
    </w:p>
    <w:p w:rsidRPr="000A3802" w:rsidR="00C2160E" w:rsidP="000A3802" w:rsidRDefault="435FCA4B" w14:paraId="4E30DFD5" w14:textId="37E1BB59">
      <w:pPr>
        <w:spacing w:line="240" w:lineRule="auto"/>
      </w:pPr>
      <w:r w:rsidRPr="000A3802">
        <w:t>Approaches to the review will include:</w:t>
      </w:r>
    </w:p>
    <w:p w:rsidRPr="000A3802" w:rsidR="4EACE870" w:rsidP="000A3802" w:rsidRDefault="4EACE870" w14:paraId="3329B249" w14:textId="7D1AB558">
      <w:pPr>
        <w:pStyle w:val="ListParagraph"/>
        <w:numPr>
          <w:ilvl w:val="0"/>
          <w:numId w:val="2"/>
        </w:numPr>
        <w:spacing w:line="240" w:lineRule="auto"/>
      </w:pPr>
      <w:r w:rsidRPr="000A3802">
        <w:t xml:space="preserve">Setting up task group: key representatives from relevant departments to steer the project and priorities </w:t>
      </w:r>
    </w:p>
    <w:p w:rsidRPr="000A3802" w:rsidR="38DA79D8" w:rsidP="000A3802" w:rsidRDefault="38DA79D8" w14:paraId="509454D6" w14:textId="358D3B39">
      <w:pPr>
        <w:pStyle w:val="ListParagraph"/>
        <w:numPr>
          <w:ilvl w:val="0"/>
          <w:numId w:val="2"/>
        </w:numPr>
        <w:spacing w:line="240" w:lineRule="auto"/>
      </w:pPr>
      <w:r w:rsidRPr="000A3802">
        <w:t>Data collection</w:t>
      </w:r>
      <w:r w:rsidRPr="000A3802" w:rsidR="5044D5EA">
        <w:t xml:space="preserve">: gathering data/ gaining access from management systems or otherwise </w:t>
      </w:r>
    </w:p>
    <w:p w:rsidRPr="000A3802" w:rsidR="38DA79D8" w:rsidP="000A3802" w:rsidRDefault="38DA79D8" w14:paraId="694BB2DC" w14:textId="5C340E1F">
      <w:pPr>
        <w:pStyle w:val="ListParagraph"/>
        <w:numPr>
          <w:ilvl w:val="0"/>
          <w:numId w:val="2"/>
        </w:numPr>
        <w:spacing w:line="240" w:lineRule="auto"/>
      </w:pPr>
      <w:r w:rsidRPr="000A3802">
        <w:t>Interviews</w:t>
      </w:r>
      <w:r w:rsidRPr="000A3802" w:rsidR="0EEF7BB6">
        <w:t xml:space="preserve">: 1:1 or group interviews with relevant colleagues </w:t>
      </w:r>
    </w:p>
    <w:p w:rsidRPr="000A3802" w:rsidR="38DA79D8" w:rsidP="000A3802" w:rsidRDefault="38DA79D8" w14:paraId="65F12AA5" w14:textId="7E62FDAB">
      <w:pPr>
        <w:pStyle w:val="ListParagraph"/>
        <w:numPr>
          <w:ilvl w:val="0"/>
          <w:numId w:val="2"/>
        </w:numPr>
        <w:spacing w:line="240" w:lineRule="auto"/>
      </w:pPr>
      <w:r w:rsidRPr="000A3802">
        <w:t>Existing processes</w:t>
      </w:r>
      <w:r w:rsidRPr="000A3802" w:rsidR="74913948">
        <w:t xml:space="preserve">: gather and review existing process documents </w:t>
      </w:r>
    </w:p>
    <w:p w:rsidRPr="000A3802" w:rsidR="38DA79D8" w:rsidP="000A3802" w:rsidRDefault="38DA79D8" w14:paraId="5D0C473F" w14:textId="29D8F74C">
      <w:pPr>
        <w:pStyle w:val="ListParagraph"/>
        <w:numPr>
          <w:ilvl w:val="0"/>
          <w:numId w:val="2"/>
        </w:numPr>
        <w:spacing w:line="240" w:lineRule="auto"/>
      </w:pPr>
      <w:r w:rsidRPr="000A3802">
        <w:t>Shadowing</w:t>
      </w:r>
      <w:r w:rsidRPr="000A3802" w:rsidR="56D211BE">
        <w:t xml:space="preserve">: it may be beneficial to shadow colleagues to understand processes e.g. service visit </w:t>
      </w:r>
    </w:p>
    <w:p w:rsidRPr="000A3802" w:rsidR="5CBDC4C6" w:rsidP="000A3802" w:rsidRDefault="5CBDC4C6" w14:paraId="7DBBA99C" w14:textId="4AB20AC3">
      <w:pPr>
        <w:pStyle w:val="ListParagraph"/>
        <w:numPr>
          <w:ilvl w:val="0"/>
          <w:numId w:val="2"/>
        </w:numPr>
        <w:spacing w:line="240" w:lineRule="auto"/>
        <w:rPr/>
      </w:pPr>
      <w:r w:rsidR="41463B7B">
        <w:rPr/>
        <w:t xml:space="preserve">Setting up/ </w:t>
      </w:r>
      <w:r w:rsidR="41463B7B">
        <w:rPr/>
        <w:t>Maintaining</w:t>
      </w:r>
      <w:r w:rsidR="41463B7B">
        <w:rPr/>
        <w:t xml:space="preserve"> a </w:t>
      </w:r>
      <w:r w:rsidR="08D41210">
        <w:rPr/>
        <w:t xml:space="preserve">Heat Pump Working Group: source of regular contact with departments </w:t>
      </w:r>
      <w:r w:rsidR="08D41210">
        <w:rPr/>
        <w:t>and also</w:t>
      </w:r>
      <w:r w:rsidR="08D41210">
        <w:rPr/>
        <w:t xml:space="preserve"> discussion </w:t>
      </w:r>
    </w:p>
    <w:p w:rsidRPr="000A3802" w:rsidR="791F10AC" w:rsidP="000A3802" w:rsidRDefault="791F10AC" w14:paraId="6E70DFC0" w14:textId="1318736E">
      <w:pPr>
        <w:spacing w:line="240" w:lineRule="auto"/>
      </w:pPr>
    </w:p>
    <w:p w:rsidRPr="006173A8" w:rsidR="006173A8" w:rsidP="000A3802" w:rsidRDefault="006173A8" w14:paraId="3E36729B" w14:textId="1F2F4C7B">
      <w:pPr>
        <w:pStyle w:val="Heading1"/>
        <w:spacing w:line="240" w:lineRule="auto"/>
      </w:pPr>
      <w:bookmarkStart w:name="_Toc225772011" w:id="34"/>
      <w:r>
        <w:rPr>
          <w:rFonts w:asciiTheme="minorHAnsi" w:hAnsiTheme="minorHAnsi"/>
        </w:rPr>
        <w:t>7</w:t>
      </w:r>
      <w:r w:rsidRPr="006173A8">
        <w:t xml:space="preserve">. </w:t>
      </w:r>
      <w:r w:rsidRPr="006173A8" w:rsidR="00E43980">
        <w:t>Timeline</w:t>
      </w:r>
      <w:bookmarkEnd w:id="34"/>
    </w:p>
    <w:p w:rsidRPr="000A3802" w:rsidR="00E43980" w:rsidP="00B44C34" w:rsidRDefault="00B44C34" w14:paraId="1F3DDCDA" w14:textId="45C0F75A">
      <w:r>
        <w:t>T</w:t>
      </w:r>
      <w:r w:rsidRPr="000A3802">
        <w:t xml:space="preserve">he strategic review process does not sit in isolation and for many of the focus areas identified </w:t>
      </w:r>
      <w:r w:rsidR="00300464">
        <w:t xml:space="preserve">where </w:t>
      </w:r>
      <w:r w:rsidRPr="000A3802">
        <w:t>there is already ongoing work.</w:t>
      </w:r>
      <w:r w:rsidR="00300464">
        <w:t xml:space="preserve"> </w:t>
      </w:r>
      <w:r w:rsidR="00491E0F">
        <w:t xml:space="preserve">An example approach to timeline for this is shown in </w:t>
      </w:r>
      <w:r w:rsidR="00491E0F">
        <w:fldChar w:fldCharType="begin"/>
      </w:r>
      <w:r w:rsidR="00491E0F">
        <w:instrText xml:space="preserve"> REF _Ref225771938 \h </w:instrText>
      </w:r>
      <w:r w:rsidR="00491E0F">
        <w:fldChar w:fldCharType="separate"/>
      </w:r>
      <w:r w:rsidR="00491E0F">
        <w:t xml:space="preserve">Figure </w:t>
      </w:r>
      <w:r w:rsidR="00491E0F">
        <w:rPr>
          <w:noProof/>
        </w:rPr>
        <w:t>5</w:t>
      </w:r>
      <w:r w:rsidR="00491E0F">
        <w:fldChar w:fldCharType="end"/>
      </w:r>
      <w:r w:rsidR="00491E0F">
        <w:t xml:space="preserve"> below:</w:t>
      </w:r>
    </w:p>
    <w:p w:rsidRPr="000A3802" w:rsidR="00F942F3" w:rsidP="000A3802" w:rsidRDefault="00491E0F" w14:textId="22FA9665" w14:paraId="04B22E82">
      <w:pPr>
        <w:spacing w:line="240" w:lineRule="auto"/>
      </w:pPr>
      <w:r w:rsidRPr="000A3802">
        <w:rPr>
          <w:noProof/>
        </w:rPr>
        <w:drawing>
          <wp:anchor distT="0" distB="0" distL="114300" distR="114300" simplePos="0" relativeHeight="251658242" behindDoc="0" locked="0" layoutInCell="1" allowOverlap="1" wp14:anchorId="4F47B430" wp14:editId="2D1BD0B0">
            <wp:simplePos x="0" y="0"/>
            <wp:positionH relativeFrom="column">
              <wp:posOffset>26894</wp:posOffset>
            </wp:positionH>
            <wp:positionV relativeFrom="paragraph">
              <wp:posOffset>47625</wp:posOffset>
            </wp:positionV>
            <wp:extent cx="5117353" cy="1633818"/>
            <wp:effectExtent l="0" t="0" r="13970" b="0"/>
            <wp:wrapSquare wrapText="bothSides"/>
            <wp:docPr id="165147883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rsidR="00B44C34" w:rsidP="000A3802" w:rsidRDefault="00491E0F" w14:paraId="4D1521B4" w14:textId="008EFBBA">
      <w:pPr>
        <w:spacing w:line="240" w:lineRule="auto"/>
      </w:pPr>
      <w:r>
        <w:rPr>
          <w:noProof/>
        </w:rPr>
        <mc:AlternateContent>
          <mc:Choice Requires="wps">
            <w:drawing>
              <wp:anchor distT="0" distB="0" distL="114300" distR="114300" simplePos="0" relativeHeight="251658245" behindDoc="0" locked="0" layoutInCell="1" allowOverlap="1" wp14:anchorId="6F1EA052" wp14:editId="0E53E029">
                <wp:simplePos x="0" y="0"/>
                <wp:positionH relativeFrom="column">
                  <wp:posOffset>86360</wp:posOffset>
                </wp:positionH>
                <wp:positionV relativeFrom="paragraph">
                  <wp:posOffset>79375</wp:posOffset>
                </wp:positionV>
                <wp:extent cx="5116830" cy="635"/>
                <wp:effectExtent l="0" t="0" r="1270" b="12065"/>
                <wp:wrapNone/>
                <wp:docPr id="1021925499" name="Text Box 1"/>
                <wp:cNvGraphicFramePr/>
                <a:graphic xmlns:a="http://schemas.openxmlformats.org/drawingml/2006/main">
                  <a:graphicData uri="http://schemas.microsoft.com/office/word/2010/wordprocessingShape">
                    <wps:wsp>
                      <wps:cNvSpPr txBox="1"/>
                      <wps:spPr>
                        <a:xfrm>
                          <a:off x="0" y="0"/>
                          <a:ext cx="5116830" cy="635"/>
                        </a:xfrm>
                        <a:prstGeom prst="rect">
                          <a:avLst/>
                        </a:prstGeom>
                        <a:solidFill>
                          <a:prstClr val="white"/>
                        </a:solidFill>
                        <a:ln>
                          <a:noFill/>
                        </a:ln>
                      </wps:spPr>
                      <wps:txbx>
                        <w:txbxContent>
                          <w:p w:rsidRPr="00E53524" w:rsidR="00B44C34" w:rsidP="00B44C34" w:rsidRDefault="00B44C34" w14:paraId="7F03B103" w14:textId="2A018407">
                            <w:pPr>
                              <w:pStyle w:val="Caption"/>
                            </w:pPr>
                            <w:bookmarkStart w:name="_Ref225771938" w:id="35"/>
                            <w:r>
                              <w:t xml:space="preserve">Figure </w:t>
                            </w:r>
                            <w:r>
                              <w:fldChar w:fldCharType="begin"/>
                            </w:r>
                            <w:r>
                              <w:instrText xml:space="preserve"> SEQ Figure \* ARABIC </w:instrText>
                            </w:r>
                            <w:r>
                              <w:fldChar w:fldCharType="separate"/>
                            </w:r>
                            <w:r>
                              <w:rPr>
                                <w:noProof/>
                              </w:rPr>
                              <w:t>5</w:t>
                            </w:r>
                            <w:r>
                              <w:rPr>
                                <w:noProof/>
                              </w:rPr>
                              <w:fldChar w:fldCharType="end"/>
                            </w:r>
                            <w:bookmarkEnd w:id="35"/>
                            <w:r>
                              <w:t>. Timeline for review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33" style="position:absolute;margin-left:6.8pt;margin-top:6.25pt;width:402.9pt;height:.05pt;z-index:251658245;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" w14:anchorId="6F1EA052">
                <v:textbox style="mso-fit-shape-to-text:t" inset="0,0,0,0">
                  <w:txbxContent>
                    <w:p w:rsidRPr="00E53524" w:rsidR="00B44C34" w:rsidP="00B44C34" w:rsidRDefault="00B44C34" w14:paraId="7F03B103" w14:textId="2A018407">
                      <w:pPr>
                        <w:pStyle w:val="Caption"/>
                      </w:pPr>
                      <w:r>
                        <w:t xml:space="preserve">Figure </w:t>
                      </w:r>
                      <w:r>
                        <w:fldChar w:fldCharType="begin"/>
                      </w:r>
                      <w:r>
                        <w:instrText xml:space="preserve"> SEQ Figure \* ARABIC </w:instrText>
                      </w:r>
                      <w:r>
                        <w:fldChar w:fldCharType="separate"/>
                      </w:r>
                      <w:r>
                        <w:rPr>
                          <w:noProof/>
                        </w:rPr>
                        <w:t>5</w:t>
                      </w:r>
                      <w:r>
                        <w:rPr>
                          <w:noProof/>
                        </w:rPr>
                        <w:fldChar w:fldCharType="end"/>
                      </w:r>
                      <w:r>
                        <w:t>. Timeline for review process.</w:t>
                      </w:r>
                    </w:p>
                  </w:txbxContent>
                </v:textbox>
              </v:shape>
            </w:pict>
          </mc:Fallback>
        </mc:AlternateContent>
      </w:r>
    </w:p>
    <w:p w:rsidR="00B44C34" w:rsidP="000A3802" w:rsidRDefault="00B44C34" w14:paraId="68DC59AA" w14:textId="560DBAD4">
      <w:pPr>
        <w:spacing w:line="240" w:lineRule="auto"/>
      </w:pPr>
    </w:p>
    <w:p w:rsidRPr="000A3802" w:rsidR="00B44C34" w:rsidP="000A3802" w:rsidRDefault="00B44C34" w14:paraId="0E4BE9DF" w14:textId="701BD55C">
      <w:pPr>
        <w:spacing w:line="240" w:lineRule="auto"/>
      </w:pPr>
    </w:p>
    <w:p w:rsidRPr="000A3802" w:rsidR="00E43980" w:rsidP="006173A8" w:rsidRDefault="006173A8" w14:paraId="0E5131A0" w14:textId="5CD0070B">
      <w:pPr>
        <w:pStyle w:val="Heading1"/>
      </w:pPr>
      <w:bookmarkStart w:name="_Toc225772012" w:id="37"/>
      <w:r>
        <w:t xml:space="preserve">8. </w:t>
      </w:r>
      <w:r w:rsidRPr="000A3802" w:rsidR="00325848">
        <w:t>Project sponsors</w:t>
      </w:r>
      <w:bookmarkEnd w:id="37"/>
    </w:p>
    <w:p w:rsidRPr="000A3802" w:rsidR="009D1852" w:rsidP="000A3802" w:rsidRDefault="00267442" w14:paraId="1E2661B3" w14:textId="206EF617">
      <w:pPr>
        <w:spacing w:line="240" w:lineRule="auto"/>
      </w:pPr>
      <w:r w:rsidRPr="000A3802">
        <w:rPr>
          <w:highlight w:val="lightGray"/>
        </w:rPr>
        <w:t>Detail who are the project sponsors and budget arrangements</w:t>
      </w:r>
      <w:r w:rsidRPr="000A3802">
        <w:t xml:space="preserve"> </w:t>
      </w:r>
    </w:p>
    <w:p w:rsidRPr="006173A8" w:rsidR="00F44D66" w:rsidP="006173A8" w:rsidRDefault="006173A8" w14:paraId="7617072D" w14:textId="5BED3804">
      <w:pPr>
        <w:pStyle w:val="Heading1"/>
      </w:pPr>
      <w:bookmarkStart w:name="_Toc225772013" w:id="38"/>
      <w:r>
        <w:t xml:space="preserve">9. </w:t>
      </w:r>
      <w:r w:rsidRPr="006173A8" w:rsidR="00F44D66">
        <w:t>Task Group</w:t>
      </w:r>
      <w:bookmarkEnd w:id="38"/>
    </w:p>
    <w:p w:rsidRPr="000A3802" w:rsidR="00F44D66" w:rsidP="000A3802" w:rsidRDefault="00F44D66" w14:paraId="6BFF8E9A" w14:textId="5BE38BD9">
      <w:pPr>
        <w:spacing w:line="240" w:lineRule="auto"/>
      </w:pPr>
      <w:r w:rsidRPr="000A3802">
        <w:t xml:space="preserve">It is suggested that a task group is formed to </w:t>
      </w:r>
      <w:r w:rsidRPr="000A3802" w:rsidR="00FA3787">
        <w:t>help steer the project. This would include representatives from:</w:t>
      </w:r>
    </w:p>
    <w:p w:rsidRPr="000A3802" w:rsidR="00FA3787" w:rsidP="00445B84" w:rsidRDefault="00267442" w14:paraId="6C7E6680" w14:textId="76A7CCA3">
      <w:pPr>
        <w:pStyle w:val="ListParagraph"/>
        <w:numPr>
          <w:ilvl w:val="0"/>
          <w:numId w:val="27"/>
        </w:numPr>
        <w:spacing w:line="240" w:lineRule="auto"/>
      </w:pPr>
      <w:r w:rsidRPr="00445B84">
        <w:rPr>
          <w:highlight w:val="lightGray"/>
        </w:rPr>
        <w:t>List</w:t>
      </w:r>
      <w:r w:rsidRPr="000A3802">
        <w:t xml:space="preserve"> </w:t>
      </w:r>
    </w:p>
    <w:p w:rsidRPr="000A3802" w:rsidR="00F11942" w:rsidP="000A3802" w:rsidRDefault="00F11942" w14:paraId="74B3C59C" w14:textId="77777777">
      <w:pPr>
        <w:pStyle w:val="ListParagraph"/>
        <w:spacing w:line="240" w:lineRule="auto"/>
      </w:pPr>
    </w:p>
    <w:p w:rsidRPr="000A3802" w:rsidR="00C428EE" w:rsidP="000A3802" w:rsidRDefault="00C428EE" w14:paraId="67FC0036" w14:textId="65C9CBD6">
      <w:pPr>
        <w:spacing w:line="240" w:lineRule="auto"/>
      </w:pPr>
    </w:p>
    <w:p w:rsidRPr="000A3802" w:rsidR="00660982" w:rsidP="000A3802" w:rsidRDefault="00660982" w14:paraId="0BDD7A30" w14:textId="61665EAA">
      <w:pPr>
        <w:spacing w:line="240" w:lineRule="auto"/>
      </w:pPr>
    </w:p>
    <w:sectPr w:rsidRPr="000A3802" w:rsidR="00660982">
      <w:footerReference w:type="even" r:id="rId19"/>
      <w:footerReference w:type="default" r:id="rId20"/>
      <w:footerReference w:type="first" r:id="rId2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A25" w:rsidP="00572813" w:rsidRDefault="00356A25" w14:paraId="347107D7" w14:textId="77777777">
      <w:pPr>
        <w:spacing w:after="0" w:line="240" w:lineRule="auto"/>
      </w:pPr>
      <w:r>
        <w:separator/>
      </w:r>
    </w:p>
  </w:endnote>
  <w:endnote w:type="continuationSeparator" w:id="0">
    <w:p w:rsidR="00356A25" w:rsidP="00572813" w:rsidRDefault="00356A25" w14:paraId="018A12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572813" w:rsidRDefault="00572813" w14:paraId="297BFB01" w14:textId="1624E66A">
    <w:pPr>
      <w:pStyle w:val="Footer"/>
    </w:pPr>
    <w:r>
      <w:rPr>
        <w:noProof/>
      </w:rPr>
      <mc:AlternateContent>
        <mc:Choice Requires="wps">
          <w:drawing>
            <wp:anchor distT="0" distB="0" distL="0" distR="0" simplePos="0" relativeHeight="251658241" behindDoc="0" locked="0" layoutInCell="1" allowOverlap="1" wp14:anchorId="20A83F69" wp14:editId="753466F2">
              <wp:simplePos x="635" y="635"/>
              <wp:positionH relativeFrom="page">
                <wp:align>left</wp:align>
              </wp:positionH>
              <wp:positionV relativeFrom="page">
                <wp:align>bottom</wp:align>
              </wp:positionV>
              <wp:extent cx="768350" cy="371475"/>
              <wp:effectExtent l="0" t="0" r="12700" b="0"/>
              <wp:wrapNone/>
              <wp:docPr id="1067242134" name="Text Box 2" descr="OFFICIAL">
                <a:extLst xmlns:a="http://schemas.openxmlformats.org/drawingml/2006/main">
                  <a:ext uri="{FF2B5EF4-FFF2-40B4-BE49-F238E27FC236}">
                    <a16:creationId xmlns:a16="http://schemas.microsoft.com/office/drawing/2014/main" id="{4F1D9F69-E1B1-4C36-800D-89DE80DDF4B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71475"/>
                      </a:xfrm>
                      <a:prstGeom prst="rect">
                        <a:avLst/>
                      </a:prstGeom>
                      <a:noFill/>
                      <a:ln>
                        <a:noFill/>
                      </a:ln>
                    </wps:spPr>
                    <wps:txbx>
                      <w:txbxContent>
                        <w:p w:rsidRPr="00572813" w:rsidR="00572813" w:rsidP="00572813" w:rsidRDefault="00572813" w14:paraId="056179D0" w14:textId="078ADC5C">
                          <w:pPr>
                            <w:spacing w:after="0"/>
                            <w:rPr>
                              <w:rFonts w:ascii="Aptos" w:hAnsi="Aptos" w:eastAsia="Aptos" w:cs="Aptos"/>
                              <w:noProof/>
                              <w:color w:val="000000"/>
                              <w:sz w:val="20"/>
                              <w:szCs w:val="20"/>
                            </w:rPr>
                          </w:pPr>
                          <w:r w:rsidRPr="00572813">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
          <w:pict>
            <v:shapetype id="_x0000_t202" coordsize="21600,21600" o:spt="202" path="m,l,21600r21600,l21600,xe" w14:anchorId="20A83F69">
              <v:stroke joinstyle="miter"/>
              <v:path gradientshapeok="t" o:connecttype="rect"/>
            </v:shapetype>
            <v:shape id="Text Box 2" style="position:absolute;margin-left:0;margin-top:0;width:60.5pt;height:29.25pt;z-index:251658241;visibility:visible;mso-wrap-style:none;mso-wrap-distance-left:0;mso-wrap-distance-top:0;mso-wrap-distance-right:0;mso-wrap-distance-bottom:0;mso-position-horizontal:left;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">
              <v:textbox style="mso-fit-shape-to-text:t" inset="20pt,0,0,15pt">
                <w:txbxContent>
                  <w:p w:rsidRPr="00572813" w:rsidR="00572813" w:rsidP="00572813" w:rsidRDefault="00572813" w14:paraId="056179D0" w14:textId="078ADC5C">
                    <w:pPr>
                      <w:spacing w:after="0"/>
                      <w:rPr>
                        <w:rFonts w:ascii="Aptos" w:hAnsi="Aptos" w:eastAsia="Aptos" w:cs="Aptos"/>
                        <w:noProof/>
                        <w:color w:val="000000"/>
                        <w:sz w:val="20"/>
                        <w:szCs w:val="20"/>
                      </w:rPr>
                    </w:pPr>
                    <w:r w:rsidRPr="00572813">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572813" w:rsidRDefault="00572813" w14:paraId="375E8A26" w14:textId="1BDFF64E">
    <w:pPr>
      <w:pStyle w:val="Footer"/>
    </w:pPr>
    <w:r>
      <w:rPr>
        <w:noProof/>
      </w:rPr>
      <mc:AlternateContent>
        <mc:Choice Requires="wps">
          <w:drawing>
            <wp:anchor distT="0" distB="0" distL="0" distR="0" simplePos="0" relativeHeight="251658242" behindDoc="0" locked="0" layoutInCell="1" allowOverlap="1" wp14:anchorId="79F8D2E4" wp14:editId="040859B8">
              <wp:simplePos x="635" y="635"/>
              <wp:positionH relativeFrom="page">
                <wp:align>left</wp:align>
              </wp:positionH>
              <wp:positionV relativeFrom="page">
                <wp:align>bottom</wp:align>
              </wp:positionV>
              <wp:extent cx="768350" cy="371475"/>
              <wp:effectExtent l="0" t="0" r="12700" b="0"/>
              <wp:wrapNone/>
              <wp:docPr id="615328243" name="Text Box 3" descr="OFFICIAL">
                <a:extLst xmlns:a="http://schemas.openxmlformats.org/drawingml/2006/main">
                  <a:ext uri="{FF2B5EF4-FFF2-40B4-BE49-F238E27FC236}">
                    <a16:creationId xmlns:a16="http://schemas.microsoft.com/office/drawing/2014/main" id="{C8FC92F3-9B48-4AF4-9175-9037549E0AE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71475"/>
                      </a:xfrm>
                      <a:prstGeom prst="rect">
                        <a:avLst/>
                      </a:prstGeom>
                      <a:noFill/>
                      <a:ln>
                        <a:noFill/>
                      </a:ln>
                    </wps:spPr>
                    <wps:txbx>
                      <w:txbxContent>
                        <w:p w:rsidRPr="00572813" w:rsidR="00572813" w:rsidP="00572813" w:rsidRDefault="00572813" w14:paraId="7DE0B2A2" w14:textId="3031DD6D">
                          <w:pPr>
                            <w:spacing w:after="0"/>
                            <w:rPr>
                              <w:rFonts w:ascii="Aptos" w:hAnsi="Aptos" w:eastAsia="Aptos" w:cs="Aptos"/>
                              <w:noProof/>
                              <w:color w:val="000000"/>
                              <w:sz w:val="20"/>
                              <w:szCs w:val="20"/>
                            </w:rPr>
                          </w:pPr>
                          <w:r w:rsidRPr="00572813">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
          <w:pict>
            <v:shapetype id="_x0000_t202" coordsize="21600,21600" o:spt="202" path="m,l,21600r21600,l21600,xe" w14:anchorId="79F8D2E4">
              <v:stroke joinstyle="miter"/>
              <v:path gradientshapeok="t" o:connecttype="rect"/>
            </v:shapetype>
            <v:shape id="Text Box 3" style="position:absolute;margin-left:0;margin-top:0;width:60.5pt;height:29.25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">
              <v:textbox style="mso-fit-shape-to-text:t" inset="20pt,0,0,15pt">
                <w:txbxContent>
                  <w:p w:rsidRPr="00572813" w:rsidR="00572813" w:rsidP="00572813" w:rsidRDefault="00572813" w14:paraId="7DE0B2A2" w14:textId="3031DD6D">
                    <w:pPr>
                      <w:spacing w:after="0"/>
                      <w:rPr>
                        <w:rFonts w:ascii="Aptos" w:hAnsi="Aptos" w:eastAsia="Aptos" w:cs="Aptos"/>
                        <w:noProof/>
                        <w:color w:val="000000"/>
                        <w:sz w:val="20"/>
                        <w:szCs w:val="20"/>
                      </w:rPr>
                    </w:pPr>
                    <w:r w:rsidRPr="00572813">
                      <w:rPr>
                        <w:rFonts w:ascii="Aptos" w:hAnsi="Aptos" w:eastAsia="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572813" w:rsidRDefault="00572813" w14:paraId="5620CDF6" w14:textId="4504A9FF">
    <w:pPr>
      <w:pStyle w:val="Footer"/>
    </w:pPr>
    <w:r>
      <w:rPr>
        <w:noProof/>
      </w:rPr>
      <mc:AlternateContent>
        <mc:Choice Requires="wps">
          <w:drawing>
            <wp:anchor distT="0" distB="0" distL="0" distR="0" simplePos="0" relativeHeight="251658240" behindDoc="0" locked="0" layoutInCell="1" allowOverlap="1" wp14:anchorId="5EFA7387" wp14:editId="32098362">
              <wp:simplePos x="635" y="635"/>
              <wp:positionH relativeFrom="page">
                <wp:align>left</wp:align>
              </wp:positionH>
              <wp:positionV relativeFrom="page">
                <wp:align>bottom</wp:align>
              </wp:positionV>
              <wp:extent cx="768350" cy="371475"/>
              <wp:effectExtent l="0" t="0" r="12700" b="0"/>
              <wp:wrapNone/>
              <wp:docPr id="739381697" name="Text Box 1" descr="OFFICIAL">
                <a:extLst xmlns:a="http://schemas.openxmlformats.org/drawingml/2006/main">
                  <a:ext uri="{FF2B5EF4-FFF2-40B4-BE49-F238E27FC236}">
                    <a16:creationId xmlns:a16="http://schemas.microsoft.com/office/drawing/2014/main" id="{F6C35B05-3922-4551-BD48-332C0B8A830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71475"/>
                      </a:xfrm>
                      <a:prstGeom prst="rect">
                        <a:avLst/>
                      </a:prstGeom>
                      <a:noFill/>
                      <a:ln>
                        <a:noFill/>
                      </a:ln>
                    </wps:spPr>
                    <wps:txbx>
                      <w:txbxContent>
                        <w:p w:rsidRPr="00572813" w:rsidR="00572813" w:rsidP="00572813" w:rsidRDefault="00572813" w14:paraId="12A6B1B7" w14:textId="1FFC6DB5">
                          <w:pPr>
                            <w:spacing w:after="0"/>
                            <w:rPr>
                              <w:rFonts w:ascii="Aptos" w:hAnsi="Aptos" w:eastAsia="Aptos" w:cs="Aptos"/>
                              <w:noProof/>
                              <w:color w:val="000000"/>
                              <w:sz w:val="20"/>
                              <w:szCs w:val="20"/>
                            </w:rPr>
                          </w:pPr>
                          <w:r w:rsidRPr="00572813">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
          <w:pict>
            <v:shapetype id="_x0000_t202" coordsize="21600,21600" o:spt="202" path="m,l,21600r21600,l21600,xe" w14:anchorId="5EFA7387">
              <v:stroke joinstyle="miter"/>
              <v:path gradientshapeok="t" o:connecttype="rect"/>
            </v:shapetype>
            <v:shape id="_x0000_s1036" style="position:absolute;margin-left:0;margin-top:0;width:60.5pt;height:29.25pt;z-index:251658240;visibility:visible;mso-wrap-style:none;mso-wrap-distance-left:0;mso-wrap-distance-top:0;mso-wrap-distance-right:0;mso-wrap-distance-bottom:0;mso-position-horizontal:left;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">
              <v:textbox style="mso-fit-shape-to-text:t" inset="20pt,0,0,15pt">
                <w:txbxContent>
                  <w:p w:rsidRPr="00572813" w:rsidR="00572813" w:rsidP="00572813" w:rsidRDefault="00572813" w14:paraId="12A6B1B7" w14:textId="1FFC6DB5">
                    <w:pPr>
                      <w:spacing w:after="0"/>
                      <w:rPr>
                        <w:rFonts w:ascii="Aptos" w:hAnsi="Aptos" w:eastAsia="Aptos" w:cs="Aptos"/>
                        <w:noProof/>
                        <w:color w:val="000000"/>
                        <w:sz w:val="20"/>
                        <w:szCs w:val="20"/>
                      </w:rPr>
                    </w:pPr>
                    <w:r w:rsidRPr="00572813">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A25" w:rsidP="00572813" w:rsidRDefault="00356A25" w14:paraId="5E549430" w14:textId="77777777">
      <w:pPr>
        <w:spacing w:after="0" w:line="240" w:lineRule="auto"/>
      </w:pPr>
      <w:r>
        <w:separator/>
      </w:r>
    </w:p>
  </w:footnote>
  <w:footnote w:type="continuationSeparator" w:id="0">
    <w:p w:rsidR="00356A25" w:rsidP="00572813" w:rsidRDefault="00356A25" w14:paraId="5920A34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15D"/>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4F6CFC"/>
    <w:multiLevelType w:val="hybridMultilevel"/>
    <w:tmpl w:val="B46C0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22E7A"/>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420BE4"/>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EA1F95"/>
    <w:multiLevelType w:val="hybridMultilevel"/>
    <w:tmpl w:val="BFB2A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229BE5"/>
    <w:multiLevelType w:val="hybridMultilevel"/>
    <w:tmpl w:val="FF02BDD0"/>
    <w:lvl w:ilvl="0" w:tplc="89B466FA">
      <w:start w:val="1"/>
      <w:numFmt w:val="decimal"/>
      <w:lvlText w:val="%1."/>
      <w:lvlJc w:val="left"/>
      <w:pPr>
        <w:ind w:left="720" w:hanging="360"/>
      </w:pPr>
    </w:lvl>
    <w:lvl w:ilvl="1" w:tplc="249AA12E">
      <w:start w:val="1"/>
      <w:numFmt w:val="lowerLetter"/>
      <w:lvlText w:val="%2."/>
      <w:lvlJc w:val="left"/>
      <w:pPr>
        <w:ind w:left="1440" w:hanging="360"/>
      </w:pPr>
    </w:lvl>
    <w:lvl w:ilvl="2" w:tplc="E96EC44E">
      <w:start w:val="1"/>
      <w:numFmt w:val="lowerRoman"/>
      <w:lvlText w:val="%3."/>
      <w:lvlJc w:val="right"/>
      <w:pPr>
        <w:ind w:left="2160" w:hanging="180"/>
      </w:pPr>
    </w:lvl>
    <w:lvl w:ilvl="3" w:tplc="61F46670">
      <w:start w:val="1"/>
      <w:numFmt w:val="decimal"/>
      <w:lvlText w:val="%4."/>
      <w:lvlJc w:val="left"/>
      <w:pPr>
        <w:ind w:left="2880" w:hanging="360"/>
      </w:pPr>
    </w:lvl>
    <w:lvl w:ilvl="4" w:tplc="3D3C8EB2">
      <w:start w:val="1"/>
      <w:numFmt w:val="lowerLetter"/>
      <w:lvlText w:val="%5."/>
      <w:lvlJc w:val="left"/>
      <w:pPr>
        <w:ind w:left="3600" w:hanging="360"/>
      </w:pPr>
    </w:lvl>
    <w:lvl w:ilvl="5" w:tplc="DFFEA33E">
      <w:start w:val="1"/>
      <w:numFmt w:val="lowerRoman"/>
      <w:lvlText w:val="%6."/>
      <w:lvlJc w:val="right"/>
      <w:pPr>
        <w:ind w:left="4320" w:hanging="180"/>
      </w:pPr>
    </w:lvl>
    <w:lvl w:ilvl="6" w:tplc="2BDACCFC">
      <w:start w:val="1"/>
      <w:numFmt w:val="decimal"/>
      <w:lvlText w:val="%7."/>
      <w:lvlJc w:val="left"/>
      <w:pPr>
        <w:ind w:left="5040" w:hanging="360"/>
      </w:pPr>
    </w:lvl>
    <w:lvl w:ilvl="7" w:tplc="75F47D8C">
      <w:start w:val="1"/>
      <w:numFmt w:val="lowerLetter"/>
      <w:lvlText w:val="%8."/>
      <w:lvlJc w:val="left"/>
      <w:pPr>
        <w:ind w:left="5760" w:hanging="360"/>
      </w:pPr>
    </w:lvl>
    <w:lvl w:ilvl="8" w:tplc="D7F4615C">
      <w:start w:val="1"/>
      <w:numFmt w:val="lowerRoman"/>
      <w:lvlText w:val="%9."/>
      <w:lvlJc w:val="right"/>
      <w:pPr>
        <w:ind w:left="6480" w:hanging="180"/>
      </w:pPr>
    </w:lvl>
  </w:abstractNum>
  <w:abstractNum w:abstractNumId="6" w15:restartNumberingAfterBreak="0">
    <w:nsid w:val="1A2B101A"/>
    <w:multiLevelType w:val="hybridMultilevel"/>
    <w:tmpl w:val="F41C7930"/>
    <w:lvl w:ilvl="0" w:tplc="BDB202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6B43C8"/>
    <w:multiLevelType w:val="multilevel"/>
    <w:tmpl w:val="39305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837353"/>
    <w:multiLevelType w:val="hybridMultilevel"/>
    <w:tmpl w:val="54501110"/>
    <w:lvl w:ilvl="0" w:tplc="BB8C70CA">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B04383"/>
    <w:multiLevelType w:val="hybridMultilevel"/>
    <w:tmpl w:val="B46C0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D2401"/>
    <w:multiLevelType w:val="hybridMultilevel"/>
    <w:tmpl w:val="C0AE7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B53F3"/>
    <w:multiLevelType w:val="multilevel"/>
    <w:tmpl w:val="A7D2C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FC6621A"/>
    <w:multiLevelType w:val="hybridMultilevel"/>
    <w:tmpl w:val="394A5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63E57"/>
    <w:multiLevelType w:val="hybridMultilevel"/>
    <w:tmpl w:val="367CA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643FB6"/>
    <w:multiLevelType w:val="multilevel"/>
    <w:tmpl w:val="B942C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443442D"/>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4AE54D0"/>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4D40850"/>
    <w:multiLevelType w:val="multilevel"/>
    <w:tmpl w:val="1F64B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5044B9D"/>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5EE583D"/>
    <w:multiLevelType w:val="hybridMultilevel"/>
    <w:tmpl w:val="C7A46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5742A3"/>
    <w:multiLevelType w:val="hybridMultilevel"/>
    <w:tmpl w:val="47EEE4A6"/>
    <w:lvl w:ilvl="0" w:tplc="4D868006">
      <w:start w:val="1"/>
      <w:numFmt w:val="bullet"/>
      <w:lvlText w:val="•"/>
      <w:lvlJc w:val="left"/>
      <w:pPr>
        <w:tabs>
          <w:tab w:val="num" w:pos="720"/>
        </w:tabs>
        <w:ind w:left="720" w:hanging="360"/>
      </w:pPr>
      <w:rPr>
        <w:rFonts w:hint="default" w:ascii="Times New Roman" w:hAnsi="Times New Roman"/>
      </w:rPr>
    </w:lvl>
    <w:lvl w:ilvl="1" w:tplc="09FC8AFC" w:tentative="1">
      <w:start w:val="1"/>
      <w:numFmt w:val="bullet"/>
      <w:lvlText w:val="•"/>
      <w:lvlJc w:val="left"/>
      <w:pPr>
        <w:tabs>
          <w:tab w:val="num" w:pos="1440"/>
        </w:tabs>
        <w:ind w:left="1440" w:hanging="360"/>
      </w:pPr>
      <w:rPr>
        <w:rFonts w:hint="default" w:ascii="Times New Roman" w:hAnsi="Times New Roman"/>
      </w:rPr>
    </w:lvl>
    <w:lvl w:ilvl="2" w:tplc="6F9AD86C" w:tentative="1">
      <w:start w:val="1"/>
      <w:numFmt w:val="bullet"/>
      <w:lvlText w:val="•"/>
      <w:lvlJc w:val="left"/>
      <w:pPr>
        <w:tabs>
          <w:tab w:val="num" w:pos="2160"/>
        </w:tabs>
        <w:ind w:left="2160" w:hanging="360"/>
      </w:pPr>
      <w:rPr>
        <w:rFonts w:hint="default" w:ascii="Times New Roman" w:hAnsi="Times New Roman"/>
      </w:rPr>
    </w:lvl>
    <w:lvl w:ilvl="3" w:tplc="3238F574" w:tentative="1">
      <w:start w:val="1"/>
      <w:numFmt w:val="bullet"/>
      <w:lvlText w:val="•"/>
      <w:lvlJc w:val="left"/>
      <w:pPr>
        <w:tabs>
          <w:tab w:val="num" w:pos="2880"/>
        </w:tabs>
        <w:ind w:left="2880" w:hanging="360"/>
      </w:pPr>
      <w:rPr>
        <w:rFonts w:hint="default" w:ascii="Times New Roman" w:hAnsi="Times New Roman"/>
      </w:rPr>
    </w:lvl>
    <w:lvl w:ilvl="4" w:tplc="1B6A0F30" w:tentative="1">
      <w:start w:val="1"/>
      <w:numFmt w:val="bullet"/>
      <w:lvlText w:val="•"/>
      <w:lvlJc w:val="left"/>
      <w:pPr>
        <w:tabs>
          <w:tab w:val="num" w:pos="3600"/>
        </w:tabs>
        <w:ind w:left="3600" w:hanging="360"/>
      </w:pPr>
      <w:rPr>
        <w:rFonts w:hint="default" w:ascii="Times New Roman" w:hAnsi="Times New Roman"/>
      </w:rPr>
    </w:lvl>
    <w:lvl w:ilvl="5" w:tplc="18FE3CF2" w:tentative="1">
      <w:start w:val="1"/>
      <w:numFmt w:val="bullet"/>
      <w:lvlText w:val="•"/>
      <w:lvlJc w:val="left"/>
      <w:pPr>
        <w:tabs>
          <w:tab w:val="num" w:pos="4320"/>
        </w:tabs>
        <w:ind w:left="4320" w:hanging="360"/>
      </w:pPr>
      <w:rPr>
        <w:rFonts w:hint="default" w:ascii="Times New Roman" w:hAnsi="Times New Roman"/>
      </w:rPr>
    </w:lvl>
    <w:lvl w:ilvl="6" w:tplc="7D88563C" w:tentative="1">
      <w:start w:val="1"/>
      <w:numFmt w:val="bullet"/>
      <w:lvlText w:val="•"/>
      <w:lvlJc w:val="left"/>
      <w:pPr>
        <w:tabs>
          <w:tab w:val="num" w:pos="5040"/>
        </w:tabs>
        <w:ind w:left="5040" w:hanging="360"/>
      </w:pPr>
      <w:rPr>
        <w:rFonts w:hint="default" w:ascii="Times New Roman" w:hAnsi="Times New Roman"/>
      </w:rPr>
    </w:lvl>
    <w:lvl w:ilvl="7" w:tplc="A2BC95F8" w:tentative="1">
      <w:start w:val="1"/>
      <w:numFmt w:val="bullet"/>
      <w:lvlText w:val="•"/>
      <w:lvlJc w:val="left"/>
      <w:pPr>
        <w:tabs>
          <w:tab w:val="num" w:pos="5760"/>
        </w:tabs>
        <w:ind w:left="5760" w:hanging="360"/>
      </w:pPr>
      <w:rPr>
        <w:rFonts w:hint="default" w:ascii="Times New Roman" w:hAnsi="Times New Roman"/>
      </w:rPr>
    </w:lvl>
    <w:lvl w:ilvl="8" w:tplc="CFEACB18" w:tentative="1">
      <w:start w:val="1"/>
      <w:numFmt w:val="bullet"/>
      <w:lvlText w:val="•"/>
      <w:lvlJc w:val="left"/>
      <w:pPr>
        <w:tabs>
          <w:tab w:val="num" w:pos="6480"/>
        </w:tabs>
        <w:ind w:left="6480" w:hanging="360"/>
      </w:pPr>
      <w:rPr>
        <w:rFonts w:hint="default" w:ascii="Times New Roman" w:hAnsi="Times New Roman"/>
      </w:rPr>
    </w:lvl>
  </w:abstractNum>
  <w:abstractNum w:abstractNumId="21" w15:restartNumberingAfterBreak="0">
    <w:nsid w:val="59E1482A"/>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106782D"/>
    <w:multiLevelType w:val="hybridMultilevel"/>
    <w:tmpl w:val="F41C79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7B84B13"/>
    <w:multiLevelType w:val="hybridMultilevel"/>
    <w:tmpl w:val="AB4E4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A0C12D1"/>
    <w:multiLevelType w:val="multilevel"/>
    <w:tmpl w:val="2FE82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A323E09"/>
    <w:multiLevelType w:val="hybridMultilevel"/>
    <w:tmpl w:val="4284552A"/>
    <w:lvl w:ilvl="0" w:tplc="BB8C70CA">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BA4E64"/>
    <w:multiLevelType w:val="hybridMultilevel"/>
    <w:tmpl w:val="33EC6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1584142">
    <w:abstractNumId w:val="5"/>
  </w:num>
  <w:num w:numId="2" w16cid:durableId="780493156">
    <w:abstractNumId w:val="26"/>
  </w:num>
  <w:num w:numId="3" w16cid:durableId="1771243619">
    <w:abstractNumId w:val="8"/>
  </w:num>
  <w:num w:numId="4" w16cid:durableId="1478843714">
    <w:abstractNumId w:val="25"/>
  </w:num>
  <w:num w:numId="5" w16cid:durableId="446244861">
    <w:abstractNumId w:val="9"/>
  </w:num>
  <w:num w:numId="6" w16cid:durableId="1380322129">
    <w:abstractNumId w:val="1"/>
  </w:num>
  <w:num w:numId="7" w16cid:durableId="822697505">
    <w:abstractNumId w:val="6"/>
  </w:num>
  <w:num w:numId="8" w16cid:durableId="2007436781">
    <w:abstractNumId w:val="16"/>
  </w:num>
  <w:num w:numId="9" w16cid:durableId="650405589">
    <w:abstractNumId w:val="22"/>
  </w:num>
  <w:num w:numId="10" w16cid:durableId="1431003356">
    <w:abstractNumId w:val="3"/>
  </w:num>
  <w:num w:numId="11" w16cid:durableId="2063670992">
    <w:abstractNumId w:val="18"/>
  </w:num>
  <w:num w:numId="12" w16cid:durableId="1197500668">
    <w:abstractNumId w:val="0"/>
  </w:num>
  <w:num w:numId="13" w16cid:durableId="1219783154">
    <w:abstractNumId w:val="21"/>
  </w:num>
  <w:num w:numId="14" w16cid:durableId="1885749956">
    <w:abstractNumId w:val="12"/>
  </w:num>
  <w:num w:numId="15" w16cid:durableId="614139855">
    <w:abstractNumId w:val="15"/>
  </w:num>
  <w:num w:numId="16" w16cid:durableId="771903873">
    <w:abstractNumId w:val="2"/>
  </w:num>
  <w:num w:numId="17" w16cid:durableId="391730874">
    <w:abstractNumId w:val="23"/>
  </w:num>
  <w:num w:numId="18" w16cid:durableId="1857115866">
    <w:abstractNumId w:val="20"/>
  </w:num>
  <w:num w:numId="19" w16cid:durableId="925924156">
    <w:abstractNumId w:val="4"/>
  </w:num>
  <w:num w:numId="20" w16cid:durableId="412510078">
    <w:abstractNumId w:val="13"/>
  </w:num>
  <w:num w:numId="21" w16cid:durableId="993683415">
    <w:abstractNumId w:val="10"/>
  </w:num>
  <w:num w:numId="22" w16cid:durableId="1470126093">
    <w:abstractNumId w:val="11"/>
  </w:num>
  <w:num w:numId="23" w16cid:durableId="247889266">
    <w:abstractNumId w:val="7"/>
  </w:num>
  <w:num w:numId="24" w16cid:durableId="1539244611">
    <w:abstractNumId w:val="17"/>
  </w:num>
  <w:num w:numId="25" w16cid:durableId="110906234">
    <w:abstractNumId w:val="24"/>
  </w:num>
  <w:num w:numId="26" w16cid:durableId="490172100">
    <w:abstractNumId w:val="14"/>
  </w:num>
  <w:num w:numId="27" w16cid:durableId="20815142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866561"/>
    <w:rsid w:val="000000B7"/>
    <w:rsid w:val="0000584C"/>
    <w:rsid w:val="00006A77"/>
    <w:rsid w:val="00012997"/>
    <w:rsid w:val="00012F39"/>
    <w:rsid w:val="00022AD0"/>
    <w:rsid w:val="00022DB9"/>
    <w:rsid w:val="00022F5A"/>
    <w:rsid w:val="0002465C"/>
    <w:rsid w:val="000253C4"/>
    <w:rsid w:val="00025E75"/>
    <w:rsid w:val="0003108C"/>
    <w:rsid w:val="00031D7A"/>
    <w:rsid w:val="00032A58"/>
    <w:rsid w:val="0003315D"/>
    <w:rsid w:val="00034BC2"/>
    <w:rsid w:val="0003502C"/>
    <w:rsid w:val="00036756"/>
    <w:rsid w:val="000464AC"/>
    <w:rsid w:val="00050D8C"/>
    <w:rsid w:val="0005258B"/>
    <w:rsid w:val="00053AF2"/>
    <w:rsid w:val="0005437F"/>
    <w:rsid w:val="000550FF"/>
    <w:rsid w:val="0005530B"/>
    <w:rsid w:val="00056857"/>
    <w:rsid w:val="000610FF"/>
    <w:rsid w:val="00062562"/>
    <w:rsid w:val="0006455E"/>
    <w:rsid w:val="00075169"/>
    <w:rsid w:val="000756B0"/>
    <w:rsid w:val="000764D1"/>
    <w:rsid w:val="00084219"/>
    <w:rsid w:val="00084369"/>
    <w:rsid w:val="00084EC2"/>
    <w:rsid w:val="00085F9E"/>
    <w:rsid w:val="00091741"/>
    <w:rsid w:val="00092091"/>
    <w:rsid w:val="000938FA"/>
    <w:rsid w:val="000977EE"/>
    <w:rsid w:val="000A0AE5"/>
    <w:rsid w:val="000A3552"/>
    <w:rsid w:val="000A3802"/>
    <w:rsid w:val="000A684B"/>
    <w:rsid w:val="000A6B2D"/>
    <w:rsid w:val="000A7D0E"/>
    <w:rsid w:val="000B308E"/>
    <w:rsid w:val="000B664D"/>
    <w:rsid w:val="000B6B2A"/>
    <w:rsid w:val="000C354A"/>
    <w:rsid w:val="000C5874"/>
    <w:rsid w:val="000C5CEF"/>
    <w:rsid w:val="000C7A87"/>
    <w:rsid w:val="000D059B"/>
    <w:rsid w:val="000D178D"/>
    <w:rsid w:val="000D217C"/>
    <w:rsid w:val="000D405C"/>
    <w:rsid w:val="000D40F7"/>
    <w:rsid w:val="000E01B7"/>
    <w:rsid w:val="000E10E9"/>
    <w:rsid w:val="000E2386"/>
    <w:rsid w:val="000E4C2D"/>
    <w:rsid w:val="000E5B5D"/>
    <w:rsid w:val="000F06B6"/>
    <w:rsid w:val="000F1AA5"/>
    <w:rsid w:val="000F2F91"/>
    <w:rsid w:val="000F3B4F"/>
    <w:rsid w:val="000F3F69"/>
    <w:rsid w:val="000F6243"/>
    <w:rsid w:val="00100634"/>
    <w:rsid w:val="00100720"/>
    <w:rsid w:val="0010367D"/>
    <w:rsid w:val="0010536C"/>
    <w:rsid w:val="001102A1"/>
    <w:rsid w:val="0011058D"/>
    <w:rsid w:val="00112666"/>
    <w:rsid w:val="0011441C"/>
    <w:rsid w:val="00116578"/>
    <w:rsid w:val="00120277"/>
    <w:rsid w:val="00124F69"/>
    <w:rsid w:val="00133D91"/>
    <w:rsid w:val="0013402A"/>
    <w:rsid w:val="001344F0"/>
    <w:rsid w:val="00135705"/>
    <w:rsid w:val="001429BC"/>
    <w:rsid w:val="00142FA8"/>
    <w:rsid w:val="001444D3"/>
    <w:rsid w:val="001460A5"/>
    <w:rsid w:val="001476C6"/>
    <w:rsid w:val="00152C14"/>
    <w:rsid w:val="00154078"/>
    <w:rsid w:val="00154C5D"/>
    <w:rsid w:val="00156C7B"/>
    <w:rsid w:val="001616A6"/>
    <w:rsid w:val="00162099"/>
    <w:rsid w:val="0016445B"/>
    <w:rsid w:val="00170879"/>
    <w:rsid w:val="0017093B"/>
    <w:rsid w:val="00170E10"/>
    <w:rsid w:val="00171471"/>
    <w:rsid w:val="00174F96"/>
    <w:rsid w:val="001822D2"/>
    <w:rsid w:val="00185C80"/>
    <w:rsid w:val="0018759C"/>
    <w:rsid w:val="001914DE"/>
    <w:rsid w:val="00191D02"/>
    <w:rsid w:val="00191EDE"/>
    <w:rsid w:val="00193CF5"/>
    <w:rsid w:val="00194034"/>
    <w:rsid w:val="001969E8"/>
    <w:rsid w:val="001A198E"/>
    <w:rsid w:val="001A26D6"/>
    <w:rsid w:val="001A7FAE"/>
    <w:rsid w:val="001B0638"/>
    <w:rsid w:val="001B0F97"/>
    <w:rsid w:val="001B2372"/>
    <w:rsid w:val="001B270D"/>
    <w:rsid w:val="001B271D"/>
    <w:rsid w:val="001B46B3"/>
    <w:rsid w:val="001B6A67"/>
    <w:rsid w:val="001B708D"/>
    <w:rsid w:val="001C0C2D"/>
    <w:rsid w:val="001C3CB8"/>
    <w:rsid w:val="001C41BE"/>
    <w:rsid w:val="001C44A1"/>
    <w:rsid w:val="001C4F83"/>
    <w:rsid w:val="001D07B5"/>
    <w:rsid w:val="001D086F"/>
    <w:rsid w:val="001D314A"/>
    <w:rsid w:val="001D37BA"/>
    <w:rsid w:val="001D4743"/>
    <w:rsid w:val="001D4DE1"/>
    <w:rsid w:val="001E24A8"/>
    <w:rsid w:val="001E3967"/>
    <w:rsid w:val="001E507B"/>
    <w:rsid w:val="001E5A71"/>
    <w:rsid w:val="001E6189"/>
    <w:rsid w:val="001F2C67"/>
    <w:rsid w:val="001F4269"/>
    <w:rsid w:val="001F4F72"/>
    <w:rsid w:val="001F6685"/>
    <w:rsid w:val="00203DB0"/>
    <w:rsid w:val="002049C9"/>
    <w:rsid w:val="00205D6B"/>
    <w:rsid w:val="00206936"/>
    <w:rsid w:val="002115BB"/>
    <w:rsid w:val="0021572C"/>
    <w:rsid w:val="00217B8F"/>
    <w:rsid w:val="002203F5"/>
    <w:rsid w:val="002275DB"/>
    <w:rsid w:val="00230EAE"/>
    <w:rsid w:val="00232305"/>
    <w:rsid w:val="00233087"/>
    <w:rsid w:val="002334A2"/>
    <w:rsid w:val="00234F34"/>
    <w:rsid w:val="002373FC"/>
    <w:rsid w:val="00237F15"/>
    <w:rsid w:val="0024028B"/>
    <w:rsid w:val="00242597"/>
    <w:rsid w:val="00243795"/>
    <w:rsid w:val="00244588"/>
    <w:rsid w:val="00244F51"/>
    <w:rsid w:val="002471BD"/>
    <w:rsid w:val="0024749E"/>
    <w:rsid w:val="00247658"/>
    <w:rsid w:val="00247C09"/>
    <w:rsid w:val="00250488"/>
    <w:rsid w:val="00251596"/>
    <w:rsid w:val="002522BC"/>
    <w:rsid w:val="00255AC2"/>
    <w:rsid w:val="00256073"/>
    <w:rsid w:val="00257016"/>
    <w:rsid w:val="002575A0"/>
    <w:rsid w:val="00265177"/>
    <w:rsid w:val="00267442"/>
    <w:rsid w:val="00270113"/>
    <w:rsid w:val="00272014"/>
    <w:rsid w:val="00275861"/>
    <w:rsid w:val="00275B2D"/>
    <w:rsid w:val="00277214"/>
    <w:rsid w:val="00280600"/>
    <w:rsid w:val="00282C25"/>
    <w:rsid w:val="00286A89"/>
    <w:rsid w:val="00286BCF"/>
    <w:rsid w:val="002971B7"/>
    <w:rsid w:val="002A0DB6"/>
    <w:rsid w:val="002A1139"/>
    <w:rsid w:val="002A1E6B"/>
    <w:rsid w:val="002A2605"/>
    <w:rsid w:val="002B11EF"/>
    <w:rsid w:val="002B1986"/>
    <w:rsid w:val="002B389E"/>
    <w:rsid w:val="002B4553"/>
    <w:rsid w:val="002B6F23"/>
    <w:rsid w:val="002B724A"/>
    <w:rsid w:val="002C19EC"/>
    <w:rsid w:val="002C3064"/>
    <w:rsid w:val="002C766E"/>
    <w:rsid w:val="002D10AF"/>
    <w:rsid w:val="002D1328"/>
    <w:rsid w:val="002D35C9"/>
    <w:rsid w:val="002E0EEA"/>
    <w:rsid w:val="002E1AA8"/>
    <w:rsid w:val="002E50A1"/>
    <w:rsid w:val="002E5764"/>
    <w:rsid w:val="002E6303"/>
    <w:rsid w:val="002E7313"/>
    <w:rsid w:val="002E75F4"/>
    <w:rsid w:val="002E7F4D"/>
    <w:rsid w:val="002F0CF7"/>
    <w:rsid w:val="002F68EA"/>
    <w:rsid w:val="002F6EAB"/>
    <w:rsid w:val="00300464"/>
    <w:rsid w:val="00301FBC"/>
    <w:rsid w:val="00301FC9"/>
    <w:rsid w:val="00304D11"/>
    <w:rsid w:val="00305454"/>
    <w:rsid w:val="00305D53"/>
    <w:rsid w:val="00306AE3"/>
    <w:rsid w:val="00313420"/>
    <w:rsid w:val="00313939"/>
    <w:rsid w:val="00314638"/>
    <w:rsid w:val="00314AB2"/>
    <w:rsid w:val="00315AFE"/>
    <w:rsid w:val="00316ABB"/>
    <w:rsid w:val="00323F8D"/>
    <w:rsid w:val="00324493"/>
    <w:rsid w:val="0032499F"/>
    <w:rsid w:val="00325848"/>
    <w:rsid w:val="00327B7C"/>
    <w:rsid w:val="00330BAE"/>
    <w:rsid w:val="00330F17"/>
    <w:rsid w:val="00331743"/>
    <w:rsid w:val="00332317"/>
    <w:rsid w:val="00335A17"/>
    <w:rsid w:val="00335F6A"/>
    <w:rsid w:val="003410E6"/>
    <w:rsid w:val="00342E64"/>
    <w:rsid w:val="00347C3B"/>
    <w:rsid w:val="003502D2"/>
    <w:rsid w:val="00356A25"/>
    <w:rsid w:val="00356B06"/>
    <w:rsid w:val="003577A4"/>
    <w:rsid w:val="00362443"/>
    <w:rsid w:val="0036258C"/>
    <w:rsid w:val="00363456"/>
    <w:rsid w:val="00363892"/>
    <w:rsid w:val="00366C2F"/>
    <w:rsid w:val="00366C4E"/>
    <w:rsid w:val="00367D11"/>
    <w:rsid w:val="00372030"/>
    <w:rsid w:val="00372942"/>
    <w:rsid w:val="00372AA0"/>
    <w:rsid w:val="00372C01"/>
    <w:rsid w:val="0037360C"/>
    <w:rsid w:val="0037382C"/>
    <w:rsid w:val="0037667F"/>
    <w:rsid w:val="0038312F"/>
    <w:rsid w:val="00385B15"/>
    <w:rsid w:val="00387DAA"/>
    <w:rsid w:val="0039044D"/>
    <w:rsid w:val="003923B2"/>
    <w:rsid w:val="00393D01"/>
    <w:rsid w:val="00394308"/>
    <w:rsid w:val="00394514"/>
    <w:rsid w:val="00394DCC"/>
    <w:rsid w:val="00397133"/>
    <w:rsid w:val="003979C0"/>
    <w:rsid w:val="00397D9C"/>
    <w:rsid w:val="003A00D9"/>
    <w:rsid w:val="003B08B2"/>
    <w:rsid w:val="003B1539"/>
    <w:rsid w:val="003B3570"/>
    <w:rsid w:val="003B3ADA"/>
    <w:rsid w:val="003B4BAD"/>
    <w:rsid w:val="003B55CE"/>
    <w:rsid w:val="003B6490"/>
    <w:rsid w:val="003B6E8F"/>
    <w:rsid w:val="003B909A"/>
    <w:rsid w:val="003C189C"/>
    <w:rsid w:val="003C1F61"/>
    <w:rsid w:val="003C418E"/>
    <w:rsid w:val="003C710F"/>
    <w:rsid w:val="003C781A"/>
    <w:rsid w:val="003D09A4"/>
    <w:rsid w:val="003D2075"/>
    <w:rsid w:val="003D6507"/>
    <w:rsid w:val="003E0B66"/>
    <w:rsid w:val="003E12FF"/>
    <w:rsid w:val="003E4730"/>
    <w:rsid w:val="003E6990"/>
    <w:rsid w:val="003F039F"/>
    <w:rsid w:val="003F2220"/>
    <w:rsid w:val="003F2A62"/>
    <w:rsid w:val="003F5E9B"/>
    <w:rsid w:val="00400423"/>
    <w:rsid w:val="00403A84"/>
    <w:rsid w:val="004058D1"/>
    <w:rsid w:val="00405FD8"/>
    <w:rsid w:val="00413F46"/>
    <w:rsid w:val="00415ACF"/>
    <w:rsid w:val="00416ADD"/>
    <w:rsid w:val="00421A3C"/>
    <w:rsid w:val="00422AD3"/>
    <w:rsid w:val="0042462D"/>
    <w:rsid w:val="00426942"/>
    <w:rsid w:val="00427E10"/>
    <w:rsid w:val="0043056D"/>
    <w:rsid w:val="004374DD"/>
    <w:rsid w:val="004377B7"/>
    <w:rsid w:val="0044510C"/>
    <w:rsid w:val="004454EF"/>
    <w:rsid w:val="00445655"/>
    <w:rsid w:val="00445B84"/>
    <w:rsid w:val="00446807"/>
    <w:rsid w:val="004474CC"/>
    <w:rsid w:val="00451606"/>
    <w:rsid w:val="00454B1C"/>
    <w:rsid w:val="00454C80"/>
    <w:rsid w:val="00456933"/>
    <w:rsid w:val="004570AD"/>
    <w:rsid w:val="00457C0E"/>
    <w:rsid w:val="0046016A"/>
    <w:rsid w:val="00461FC6"/>
    <w:rsid w:val="00463274"/>
    <w:rsid w:val="00463A03"/>
    <w:rsid w:val="00470381"/>
    <w:rsid w:val="00471D3F"/>
    <w:rsid w:val="00473416"/>
    <w:rsid w:val="00473D59"/>
    <w:rsid w:val="00476219"/>
    <w:rsid w:val="00477EB3"/>
    <w:rsid w:val="0048054D"/>
    <w:rsid w:val="004837CF"/>
    <w:rsid w:val="00486C0F"/>
    <w:rsid w:val="00491E0F"/>
    <w:rsid w:val="004921D5"/>
    <w:rsid w:val="00493271"/>
    <w:rsid w:val="004A02CB"/>
    <w:rsid w:val="004B0109"/>
    <w:rsid w:val="004B097B"/>
    <w:rsid w:val="004B6379"/>
    <w:rsid w:val="004C0031"/>
    <w:rsid w:val="004C3540"/>
    <w:rsid w:val="004C39FE"/>
    <w:rsid w:val="004C403B"/>
    <w:rsid w:val="004C67EB"/>
    <w:rsid w:val="004C7061"/>
    <w:rsid w:val="004D5DBC"/>
    <w:rsid w:val="004D6645"/>
    <w:rsid w:val="004D76E9"/>
    <w:rsid w:val="004D771A"/>
    <w:rsid w:val="004D7A82"/>
    <w:rsid w:val="004E04A7"/>
    <w:rsid w:val="004E07CD"/>
    <w:rsid w:val="004E090A"/>
    <w:rsid w:val="004E0CCA"/>
    <w:rsid w:val="004E4F6F"/>
    <w:rsid w:val="004E531B"/>
    <w:rsid w:val="004E5699"/>
    <w:rsid w:val="004F1FC9"/>
    <w:rsid w:val="004F3685"/>
    <w:rsid w:val="004F3AE9"/>
    <w:rsid w:val="004F4225"/>
    <w:rsid w:val="004F5ADC"/>
    <w:rsid w:val="00502885"/>
    <w:rsid w:val="005063A6"/>
    <w:rsid w:val="0051034A"/>
    <w:rsid w:val="00511751"/>
    <w:rsid w:val="00513BF5"/>
    <w:rsid w:val="00514839"/>
    <w:rsid w:val="00514C70"/>
    <w:rsid w:val="0051570D"/>
    <w:rsid w:val="0051600E"/>
    <w:rsid w:val="005177BE"/>
    <w:rsid w:val="005202AD"/>
    <w:rsid w:val="00522CB3"/>
    <w:rsid w:val="00522CBC"/>
    <w:rsid w:val="00524C89"/>
    <w:rsid w:val="00525130"/>
    <w:rsid w:val="0052780D"/>
    <w:rsid w:val="00527C46"/>
    <w:rsid w:val="00531D62"/>
    <w:rsid w:val="00534FDC"/>
    <w:rsid w:val="00537983"/>
    <w:rsid w:val="005420CA"/>
    <w:rsid w:val="00542E9A"/>
    <w:rsid w:val="00545158"/>
    <w:rsid w:val="00555754"/>
    <w:rsid w:val="00556785"/>
    <w:rsid w:val="00560955"/>
    <w:rsid w:val="00571BAD"/>
    <w:rsid w:val="00572813"/>
    <w:rsid w:val="00573A30"/>
    <w:rsid w:val="00581F18"/>
    <w:rsid w:val="00581F70"/>
    <w:rsid w:val="00583A0C"/>
    <w:rsid w:val="0058410B"/>
    <w:rsid w:val="00587D18"/>
    <w:rsid w:val="00590B0E"/>
    <w:rsid w:val="00594BAA"/>
    <w:rsid w:val="00597417"/>
    <w:rsid w:val="005A04AA"/>
    <w:rsid w:val="005A1200"/>
    <w:rsid w:val="005A3E0D"/>
    <w:rsid w:val="005A4812"/>
    <w:rsid w:val="005B2C73"/>
    <w:rsid w:val="005B5B3D"/>
    <w:rsid w:val="005C2F2D"/>
    <w:rsid w:val="005C3CEF"/>
    <w:rsid w:val="005C4139"/>
    <w:rsid w:val="005D5913"/>
    <w:rsid w:val="005E1202"/>
    <w:rsid w:val="005E2908"/>
    <w:rsid w:val="005E3A70"/>
    <w:rsid w:val="005E5CE1"/>
    <w:rsid w:val="005E7A64"/>
    <w:rsid w:val="005F0CB5"/>
    <w:rsid w:val="005F107D"/>
    <w:rsid w:val="005F1109"/>
    <w:rsid w:val="005F1266"/>
    <w:rsid w:val="005F6312"/>
    <w:rsid w:val="005F6723"/>
    <w:rsid w:val="00600B24"/>
    <w:rsid w:val="00601511"/>
    <w:rsid w:val="0060257F"/>
    <w:rsid w:val="00607838"/>
    <w:rsid w:val="00610B0A"/>
    <w:rsid w:val="006110A6"/>
    <w:rsid w:val="00611D4F"/>
    <w:rsid w:val="006142A0"/>
    <w:rsid w:val="00615EDF"/>
    <w:rsid w:val="006173A8"/>
    <w:rsid w:val="00620EE8"/>
    <w:rsid w:val="00621C09"/>
    <w:rsid w:val="00621F00"/>
    <w:rsid w:val="00622581"/>
    <w:rsid w:val="00622BCF"/>
    <w:rsid w:val="00623674"/>
    <w:rsid w:val="0063102D"/>
    <w:rsid w:val="00631970"/>
    <w:rsid w:val="0063212C"/>
    <w:rsid w:val="00635E67"/>
    <w:rsid w:val="00637FBD"/>
    <w:rsid w:val="00640D2C"/>
    <w:rsid w:val="0064141E"/>
    <w:rsid w:val="00642694"/>
    <w:rsid w:val="006430B8"/>
    <w:rsid w:val="00645B8D"/>
    <w:rsid w:val="0064610D"/>
    <w:rsid w:val="006462A7"/>
    <w:rsid w:val="00646BC2"/>
    <w:rsid w:val="00650AAB"/>
    <w:rsid w:val="0065134A"/>
    <w:rsid w:val="00654FC5"/>
    <w:rsid w:val="00660982"/>
    <w:rsid w:val="006613F7"/>
    <w:rsid w:val="0066218A"/>
    <w:rsid w:val="00662B1D"/>
    <w:rsid w:val="006632D9"/>
    <w:rsid w:val="0066543A"/>
    <w:rsid w:val="00671556"/>
    <w:rsid w:val="006721B0"/>
    <w:rsid w:val="006726A3"/>
    <w:rsid w:val="00672961"/>
    <w:rsid w:val="00673A14"/>
    <w:rsid w:val="006760D7"/>
    <w:rsid w:val="00685CAD"/>
    <w:rsid w:val="0068601A"/>
    <w:rsid w:val="006860E6"/>
    <w:rsid w:val="00687E47"/>
    <w:rsid w:val="00690A96"/>
    <w:rsid w:val="006937E4"/>
    <w:rsid w:val="00694D90"/>
    <w:rsid w:val="006A0A99"/>
    <w:rsid w:val="006A1B58"/>
    <w:rsid w:val="006A2FD1"/>
    <w:rsid w:val="006B060E"/>
    <w:rsid w:val="006B300D"/>
    <w:rsid w:val="006B3D1D"/>
    <w:rsid w:val="006B438F"/>
    <w:rsid w:val="006B507D"/>
    <w:rsid w:val="006B7B43"/>
    <w:rsid w:val="006C1AA8"/>
    <w:rsid w:val="006C1C0D"/>
    <w:rsid w:val="006C3405"/>
    <w:rsid w:val="006D1A1A"/>
    <w:rsid w:val="006D64F1"/>
    <w:rsid w:val="006D6AD1"/>
    <w:rsid w:val="006E24E2"/>
    <w:rsid w:val="006E2767"/>
    <w:rsid w:val="006E6B49"/>
    <w:rsid w:val="006E6C89"/>
    <w:rsid w:val="006E6D61"/>
    <w:rsid w:val="006F0589"/>
    <w:rsid w:val="006F0C6F"/>
    <w:rsid w:val="006F35D1"/>
    <w:rsid w:val="006F3C2E"/>
    <w:rsid w:val="006F496D"/>
    <w:rsid w:val="006F4B07"/>
    <w:rsid w:val="006F6B64"/>
    <w:rsid w:val="006F78BF"/>
    <w:rsid w:val="007009F0"/>
    <w:rsid w:val="00702218"/>
    <w:rsid w:val="0070280D"/>
    <w:rsid w:val="00702D78"/>
    <w:rsid w:val="00703822"/>
    <w:rsid w:val="00707C6D"/>
    <w:rsid w:val="00707E7A"/>
    <w:rsid w:val="00712330"/>
    <w:rsid w:val="00712B8C"/>
    <w:rsid w:val="00712CD0"/>
    <w:rsid w:val="007167FD"/>
    <w:rsid w:val="00717A0C"/>
    <w:rsid w:val="0072083F"/>
    <w:rsid w:val="00722586"/>
    <w:rsid w:val="00722BE8"/>
    <w:rsid w:val="00724FFA"/>
    <w:rsid w:val="00726EAD"/>
    <w:rsid w:val="00730D5B"/>
    <w:rsid w:val="00732145"/>
    <w:rsid w:val="00732172"/>
    <w:rsid w:val="00732F8B"/>
    <w:rsid w:val="00741C36"/>
    <w:rsid w:val="00741C8C"/>
    <w:rsid w:val="00751FF5"/>
    <w:rsid w:val="00756005"/>
    <w:rsid w:val="00756540"/>
    <w:rsid w:val="007606B6"/>
    <w:rsid w:val="007635BA"/>
    <w:rsid w:val="00765822"/>
    <w:rsid w:val="00775E60"/>
    <w:rsid w:val="0077752A"/>
    <w:rsid w:val="0078016D"/>
    <w:rsid w:val="007872C3"/>
    <w:rsid w:val="00790F77"/>
    <w:rsid w:val="007939CD"/>
    <w:rsid w:val="0079588E"/>
    <w:rsid w:val="00797657"/>
    <w:rsid w:val="007A04DC"/>
    <w:rsid w:val="007A4C64"/>
    <w:rsid w:val="007A5857"/>
    <w:rsid w:val="007A600F"/>
    <w:rsid w:val="007A7711"/>
    <w:rsid w:val="007B32B2"/>
    <w:rsid w:val="007B34B4"/>
    <w:rsid w:val="007B45DB"/>
    <w:rsid w:val="007B4E19"/>
    <w:rsid w:val="007B5DEF"/>
    <w:rsid w:val="007B7D78"/>
    <w:rsid w:val="007C0027"/>
    <w:rsid w:val="007C103D"/>
    <w:rsid w:val="007C1DB7"/>
    <w:rsid w:val="007C3A4F"/>
    <w:rsid w:val="007C72E2"/>
    <w:rsid w:val="007D0496"/>
    <w:rsid w:val="007D0FCB"/>
    <w:rsid w:val="007D4415"/>
    <w:rsid w:val="007D6D53"/>
    <w:rsid w:val="007E5E16"/>
    <w:rsid w:val="007F0328"/>
    <w:rsid w:val="007F5F92"/>
    <w:rsid w:val="00802A53"/>
    <w:rsid w:val="00803427"/>
    <w:rsid w:val="008049D2"/>
    <w:rsid w:val="00806D39"/>
    <w:rsid w:val="008079CA"/>
    <w:rsid w:val="00807B45"/>
    <w:rsid w:val="00813ECA"/>
    <w:rsid w:val="0081795C"/>
    <w:rsid w:val="0082215C"/>
    <w:rsid w:val="008255F0"/>
    <w:rsid w:val="0082672E"/>
    <w:rsid w:val="00826E38"/>
    <w:rsid w:val="00830D45"/>
    <w:rsid w:val="00834375"/>
    <w:rsid w:val="00834DD7"/>
    <w:rsid w:val="008360A8"/>
    <w:rsid w:val="00840848"/>
    <w:rsid w:val="00841DED"/>
    <w:rsid w:val="00843EAA"/>
    <w:rsid w:val="00845AB3"/>
    <w:rsid w:val="00846955"/>
    <w:rsid w:val="00846DF3"/>
    <w:rsid w:val="00851C1E"/>
    <w:rsid w:val="008527E0"/>
    <w:rsid w:val="00855427"/>
    <w:rsid w:val="00856139"/>
    <w:rsid w:val="008612D2"/>
    <w:rsid w:val="008628AA"/>
    <w:rsid w:val="008644FB"/>
    <w:rsid w:val="008667E7"/>
    <w:rsid w:val="00866947"/>
    <w:rsid w:val="008670E2"/>
    <w:rsid w:val="008673D7"/>
    <w:rsid w:val="00871C00"/>
    <w:rsid w:val="00872FC7"/>
    <w:rsid w:val="00873DB4"/>
    <w:rsid w:val="00875957"/>
    <w:rsid w:val="00880487"/>
    <w:rsid w:val="0088190C"/>
    <w:rsid w:val="00883DAE"/>
    <w:rsid w:val="008848A0"/>
    <w:rsid w:val="00887FFA"/>
    <w:rsid w:val="00890958"/>
    <w:rsid w:val="008909D4"/>
    <w:rsid w:val="00891B25"/>
    <w:rsid w:val="0089359F"/>
    <w:rsid w:val="00894855"/>
    <w:rsid w:val="00894998"/>
    <w:rsid w:val="008949E4"/>
    <w:rsid w:val="008A1756"/>
    <w:rsid w:val="008A346C"/>
    <w:rsid w:val="008A4302"/>
    <w:rsid w:val="008A4B62"/>
    <w:rsid w:val="008A60A2"/>
    <w:rsid w:val="008A7A1C"/>
    <w:rsid w:val="008B01DE"/>
    <w:rsid w:val="008B5660"/>
    <w:rsid w:val="008C2404"/>
    <w:rsid w:val="008C2E0B"/>
    <w:rsid w:val="008C2F3F"/>
    <w:rsid w:val="008C3C36"/>
    <w:rsid w:val="008C687B"/>
    <w:rsid w:val="008D03BB"/>
    <w:rsid w:val="008D0C4B"/>
    <w:rsid w:val="008D372C"/>
    <w:rsid w:val="008D48AC"/>
    <w:rsid w:val="008D5BD0"/>
    <w:rsid w:val="008E04EA"/>
    <w:rsid w:val="008E0C4A"/>
    <w:rsid w:val="008E2F00"/>
    <w:rsid w:val="008E5324"/>
    <w:rsid w:val="008E58C5"/>
    <w:rsid w:val="008F01D5"/>
    <w:rsid w:val="008F2036"/>
    <w:rsid w:val="008F204D"/>
    <w:rsid w:val="008F640B"/>
    <w:rsid w:val="00900E9D"/>
    <w:rsid w:val="0090203D"/>
    <w:rsid w:val="00903479"/>
    <w:rsid w:val="00904D5F"/>
    <w:rsid w:val="00906D87"/>
    <w:rsid w:val="00906DCE"/>
    <w:rsid w:val="00914DF4"/>
    <w:rsid w:val="0091763A"/>
    <w:rsid w:val="0092078D"/>
    <w:rsid w:val="009218FC"/>
    <w:rsid w:val="00927084"/>
    <w:rsid w:val="009276F7"/>
    <w:rsid w:val="00927DA0"/>
    <w:rsid w:val="00934E12"/>
    <w:rsid w:val="0093709C"/>
    <w:rsid w:val="00937595"/>
    <w:rsid w:val="00937D8F"/>
    <w:rsid w:val="00937E90"/>
    <w:rsid w:val="00943D79"/>
    <w:rsid w:val="00946A9E"/>
    <w:rsid w:val="00947101"/>
    <w:rsid w:val="00947DAA"/>
    <w:rsid w:val="00951899"/>
    <w:rsid w:val="009524E5"/>
    <w:rsid w:val="00952F1D"/>
    <w:rsid w:val="00954836"/>
    <w:rsid w:val="00956B0F"/>
    <w:rsid w:val="009600A7"/>
    <w:rsid w:val="009609B7"/>
    <w:rsid w:val="009611E5"/>
    <w:rsid w:val="00961B88"/>
    <w:rsid w:val="0096226E"/>
    <w:rsid w:val="00964153"/>
    <w:rsid w:val="00965089"/>
    <w:rsid w:val="009652FB"/>
    <w:rsid w:val="00970152"/>
    <w:rsid w:val="009706D9"/>
    <w:rsid w:val="00971B96"/>
    <w:rsid w:val="0098232B"/>
    <w:rsid w:val="00984C07"/>
    <w:rsid w:val="00985515"/>
    <w:rsid w:val="00985D65"/>
    <w:rsid w:val="00985EAC"/>
    <w:rsid w:val="00986D1B"/>
    <w:rsid w:val="00991D5B"/>
    <w:rsid w:val="00993262"/>
    <w:rsid w:val="0099538B"/>
    <w:rsid w:val="0099799E"/>
    <w:rsid w:val="00997FEC"/>
    <w:rsid w:val="009A0D6E"/>
    <w:rsid w:val="009A1834"/>
    <w:rsid w:val="009A42B7"/>
    <w:rsid w:val="009A6DF8"/>
    <w:rsid w:val="009A7A58"/>
    <w:rsid w:val="009B18C1"/>
    <w:rsid w:val="009B2920"/>
    <w:rsid w:val="009B43BD"/>
    <w:rsid w:val="009B747E"/>
    <w:rsid w:val="009C5D0A"/>
    <w:rsid w:val="009C7C86"/>
    <w:rsid w:val="009D1852"/>
    <w:rsid w:val="009D1BBE"/>
    <w:rsid w:val="009D1DCD"/>
    <w:rsid w:val="009D2019"/>
    <w:rsid w:val="009D3D76"/>
    <w:rsid w:val="009D5A64"/>
    <w:rsid w:val="009D6151"/>
    <w:rsid w:val="009D7F55"/>
    <w:rsid w:val="009E3AF3"/>
    <w:rsid w:val="009E41F7"/>
    <w:rsid w:val="009E716A"/>
    <w:rsid w:val="009F172A"/>
    <w:rsid w:val="009F2053"/>
    <w:rsid w:val="009F3E5C"/>
    <w:rsid w:val="009F6301"/>
    <w:rsid w:val="00A05274"/>
    <w:rsid w:val="00A07BD9"/>
    <w:rsid w:val="00A10C8A"/>
    <w:rsid w:val="00A124F4"/>
    <w:rsid w:val="00A147CD"/>
    <w:rsid w:val="00A150FE"/>
    <w:rsid w:val="00A15F21"/>
    <w:rsid w:val="00A16752"/>
    <w:rsid w:val="00A16D44"/>
    <w:rsid w:val="00A179E6"/>
    <w:rsid w:val="00A25081"/>
    <w:rsid w:val="00A2518F"/>
    <w:rsid w:val="00A30B40"/>
    <w:rsid w:val="00A30DF0"/>
    <w:rsid w:val="00A322CF"/>
    <w:rsid w:val="00A34E75"/>
    <w:rsid w:val="00A36126"/>
    <w:rsid w:val="00A36725"/>
    <w:rsid w:val="00A36D22"/>
    <w:rsid w:val="00A37CF3"/>
    <w:rsid w:val="00A4035D"/>
    <w:rsid w:val="00A406D0"/>
    <w:rsid w:val="00A44426"/>
    <w:rsid w:val="00A44957"/>
    <w:rsid w:val="00A46CA8"/>
    <w:rsid w:val="00A50ABF"/>
    <w:rsid w:val="00A50B26"/>
    <w:rsid w:val="00A52E76"/>
    <w:rsid w:val="00A54319"/>
    <w:rsid w:val="00A5457A"/>
    <w:rsid w:val="00A56AA5"/>
    <w:rsid w:val="00A6672C"/>
    <w:rsid w:val="00A711AF"/>
    <w:rsid w:val="00A72903"/>
    <w:rsid w:val="00A74A33"/>
    <w:rsid w:val="00A75819"/>
    <w:rsid w:val="00A759F2"/>
    <w:rsid w:val="00A82609"/>
    <w:rsid w:val="00A82F67"/>
    <w:rsid w:val="00A8421E"/>
    <w:rsid w:val="00A86322"/>
    <w:rsid w:val="00A9734A"/>
    <w:rsid w:val="00AA26B3"/>
    <w:rsid w:val="00AA4482"/>
    <w:rsid w:val="00AA6241"/>
    <w:rsid w:val="00AA6818"/>
    <w:rsid w:val="00AB1F07"/>
    <w:rsid w:val="00AB2AF2"/>
    <w:rsid w:val="00AB2EE1"/>
    <w:rsid w:val="00AB3D4F"/>
    <w:rsid w:val="00AB4F86"/>
    <w:rsid w:val="00AB5858"/>
    <w:rsid w:val="00AC236D"/>
    <w:rsid w:val="00AC2CE6"/>
    <w:rsid w:val="00AC4C51"/>
    <w:rsid w:val="00AC5C6F"/>
    <w:rsid w:val="00AC6F4D"/>
    <w:rsid w:val="00AC7754"/>
    <w:rsid w:val="00AD05A6"/>
    <w:rsid w:val="00AD2A4A"/>
    <w:rsid w:val="00AD46C0"/>
    <w:rsid w:val="00AD7443"/>
    <w:rsid w:val="00AD7B4B"/>
    <w:rsid w:val="00AE0BC1"/>
    <w:rsid w:val="00AE2104"/>
    <w:rsid w:val="00AE257E"/>
    <w:rsid w:val="00AE3445"/>
    <w:rsid w:val="00AE3965"/>
    <w:rsid w:val="00AE656C"/>
    <w:rsid w:val="00AE70AE"/>
    <w:rsid w:val="00AF1202"/>
    <w:rsid w:val="00AF235B"/>
    <w:rsid w:val="00AF4654"/>
    <w:rsid w:val="00AF4B47"/>
    <w:rsid w:val="00B024B6"/>
    <w:rsid w:val="00B05CDC"/>
    <w:rsid w:val="00B07CEA"/>
    <w:rsid w:val="00B10724"/>
    <w:rsid w:val="00B123DD"/>
    <w:rsid w:val="00B22126"/>
    <w:rsid w:val="00B23D74"/>
    <w:rsid w:val="00B245BC"/>
    <w:rsid w:val="00B25CB7"/>
    <w:rsid w:val="00B26002"/>
    <w:rsid w:val="00B26D23"/>
    <w:rsid w:val="00B30D29"/>
    <w:rsid w:val="00B319FF"/>
    <w:rsid w:val="00B32C99"/>
    <w:rsid w:val="00B32ECA"/>
    <w:rsid w:val="00B342FB"/>
    <w:rsid w:val="00B35313"/>
    <w:rsid w:val="00B359E9"/>
    <w:rsid w:val="00B40724"/>
    <w:rsid w:val="00B42019"/>
    <w:rsid w:val="00B44C34"/>
    <w:rsid w:val="00B44EC7"/>
    <w:rsid w:val="00B46C74"/>
    <w:rsid w:val="00B60507"/>
    <w:rsid w:val="00B66834"/>
    <w:rsid w:val="00B6725A"/>
    <w:rsid w:val="00B70939"/>
    <w:rsid w:val="00B716E0"/>
    <w:rsid w:val="00B720C3"/>
    <w:rsid w:val="00B73141"/>
    <w:rsid w:val="00B74A2B"/>
    <w:rsid w:val="00B75FB7"/>
    <w:rsid w:val="00B7738E"/>
    <w:rsid w:val="00B808E5"/>
    <w:rsid w:val="00B85937"/>
    <w:rsid w:val="00B911EC"/>
    <w:rsid w:val="00B92160"/>
    <w:rsid w:val="00B934A0"/>
    <w:rsid w:val="00B97D5F"/>
    <w:rsid w:val="00BA0E3A"/>
    <w:rsid w:val="00BA1191"/>
    <w:rsid w:val="00BA4512"/>
    <w:rsid w:val="00BA4D05"/>
    <w:rsid w:val="00BB0070"/>
    <w:rsid w:val="00BB20FE"/>
    <w:rsid w:val="00BB2497"/>
    <w:rsid w:val="00BB5C96"/>
    <w:rsid w:val="00BC3F91"/>
    <w:rsid w:val="00BC4CB4"/>
    <w:rsid w:val="00BC6FE5"/>
    <w:rsid w:val="00BD17B4"/>
    <w:rsid w:val="00BD3E5C"/>
    <w:rsid w:val="00BD457A"/>
    <w:rsid w:val="00BE0E82"/>
    <w:rsid w:val="00BE35EC"/>
    <w:rsid w:val="00BE5D0F"/>
    <w:rsid w:val="00BE7C31"/>
    <w:rsid w:val="00BF3CF4"/>
    <w:rsid w:val="00BF3F12"/>
    <w:rsid w:val="00BF68EF"/>
    <w:rsid w:val="00C00208"/>
    <w:rsid w:val="00C0147F"/>
    <w:rsid w:val="00C029B3"/>
    <w:rsid w:val="00C04A4B"/>
    <w:rsid w:val="00C0568F"/>
    <w:rsid w:val="00C10776"/>
    <w:rsid w:val="00C10946"/>
    <w:rsid w:val="00C11498"/>
    <w:rsid w:val="00C13694"/>
    <w:rsid w:val="00C156BF"/>
    <w:rsid w:val="00C17D22"/>
    <w:rsid w:val="00C2160E"/>
    <w:rsid w:val="00C2335E"/>
    <w:rsid w:val="00C234DB"/>
    <w:rsid w:val="00C30717"/>
    <w:rsid w:val="00C31362"/>
    <w:rsid w:val="00C35424"/>
    <w:rsid w:val="00C37C86"/>
    <w:rsid w:val="00C412A3"/>
    <w:rsid w:val="00C428EE"/>
    <w:rsid w:val="00C433AA"/>
    <w:rsid w:val="00C44579"/>
    <w:rsid w:val="00C4492A"/>
    <w:rsid w:val="00C44DFA"/>
    <w:rsid w:val="00C514C1"/>
    <w:rsid w:val="00C55898"/>
    <w:rsid w:val="00C5600B"/>
    <w:rsid w:val="00C613F0"/>
    <w:rsid w:val="00C628F0"/>
    <w:rsid w:val="00C6473B"/>
    <w:rsid w:val="00C64E9E"/>
    <w:rsid w:val="00C6734E"/>
    <w:rsid w:val="00C67D28"/>
    <w:rsid w:val="00C76886"/>
    <w:rsid w:val="00C7715C"/>
    <w:rsid w:val="00C80CC7"/>
    <w:rsid w:val="00C83CA9"/>
    <w:rsid w:val="00C84AA2"/>
    <w:rsid w:val="00C90179"/>
    <w:rsid w:val="00C922F1"/>
    <w:rsid w:val="00C92959"/>
    <w:rsid w:val="00C950D3"/>
    <w:rsid w:val="00C96A81"/>
    <w:rsid w:val="00C97604"/>
    <w:rsid w:val="00CA005C"/>
    <w:rsid w:val="00CA01A1"/>
    <w:rsid w:val="00CA11CD"/>
    <w:rsid w:val="00CA1A94"/>
    <w:rsid w:val="00CA4A3F"/>
    <w:rsid w:val="00CA4DAA"/>
    <w:rsid w:val="00CA6D6C"/>
    <w:rsid w:val="00CA716E"/>
    <w:rsid w:val="00CB3205"/>
    <w:rsid w:val="00CB74BF"/>
    <w:rsid w:val="00CB7DB3"/>
    <w:rsid w:val="00CC20DC"/>
    <w:rsid w:val="00CC2480"/>
    <w:rsid w:val="00CC6997"/>
    <w:rsid w:val="00CC7124"/>
    <w:rsid w:val="00CD4A95"/>
    <w:rsid w:val="00CD6581"/>
    <w:rsid w:val="00CD6951"/>
    <w:rsid w:val="00CD7B39"/>
    <w:rsid w:val="00CE2519"/>
    <w:rsid w:val="00CE4AB8"/>
    <w:rsid w:val="00CE4CFD"/>
    <w:rsid w:val="00CE6AF1"/>
    <w:rsid w:val="00CE6DC8"/>
    <w:rsid w:val="00CF1E98"/>
    <w:rsid w:val="00CF2EC9"/>
    <w:rsid w:val="00CF430E"/>
    <w:rsid w:val="00CF43C3"/>
    <w:rsid w:val="00CF44C9"/>
    <w:rsid w:val="00D0290F"/>
    <w:rsid w:val="00D05A52"/>
    <w:rsid w:val="00D16421"/>
    <w:rsid w:val="00D17B9E"/>
    <w:rsid w:val="00D21545"/>
    <w:rsid w:val="00D21A2B"/>
    <w:rsid w:val="00D21EC2"/>
    <w:rsid w:val="00D24AD0"/>
    <w:rsid w:val="00D24E5E"/>
    <w:rsid w:val="00D2564D"/>
    <w:rsid w:val="00D271F7"/>
    <w:rsid w:val="00D36DDE"/>
    <w:rsid w:val="00D371A6"/>
    <w:rsid w:val="00D45AE1"/>
    <w:rsid w:val="00D463DD"/>
    <w:rsid w:val="00D523AD"/>
    <w:rsid w:val="00D525AF"/>
    <w:rsid w:val="00D5313F"/>
    <w:rsid w:val="00D53AC9"/>
    <w:rsid w:val="00D614B1"/>
    <w:rsid w:val="00D61C4F"/>
    <w:rsid w:val="00D61E9C"/>
    <w:rsid w:val="00D64196"/>
    <w:rsid w:val="00D700F4"/>
    <w:rsid w:val="00D70610"/>
    <w:rsid w:val="00D719F2"/>
    <w:rsid w:val="00D719F8"/>
    <w:rsid w:val="00D73552"/>
    <w:rsid w:val="00D7467A"/>
    <w:rsid w:val="00D74AAE"/>
    <w:rsid w:val="00D81A4D"/>
    <w:rsid w:val="00D81B5C"/>
    <w:rsid w:val="00D85F7F"/>
    <w:rsid w:val="00D8682B"/>
    <w:rsid w:val="00D86A85"/>
    <w:rsid w:val="00D902DD"/>
    <w:rsid w:val="00D96F09"/>
    <w:rsid w:val="00D97FD1"/>
    <w:rsid w:val="00DA1555"/>
    <w:rsid w:val="00DA2030"/>
    <w:rsid w:val="00DA4ED9"/>
    <w:rsid w:val="00DA5160"/>
    <w:rsid w:val="00DB2CF7"/>
    <w:rsid w:val="00DB2F50"/>
    <w:rsid w:val="00DB355B"/>
    <w:rsid w:val="00DB4234"/>
    <w:rsid w:val="00DB4431"/>
    <w:rsid w:val="00DB5732"/>
    <w:rsid w:val="00DB5FF7"/>
    <w:rsid w:val="00DB76A0"/>
    <w:rsid w:val="00DC0FF2"/>
    <w:rsid w:val="00DC470C"/>
    <w:rsid w:val="00DC6D86"/>
    <w:rsid w:val="00DC76C4"/>
    <w:rsid w:val="00DC7893"/>
    <w:rsid w:val="00DD0F4C"/>
    <w:rsid w:val="00DD4299"/>
    <w:rsid w:val="00DD77AD"/>
    <w:rsid w:val="00DD7E28"/>
    <w:rsid w:val="00DE300F"/>
    <w:rsid w:val="00DE5BAA"/>
    <w:rsid w:val="00DE670C"/>
    <w:rsid w:val="00DE7C2D"/>
    <w:rsid w:val="00DF0A20"/>
    <w:rsid w:val="00DF5C0F"/>
    <w:rsid w:val="00DF6B09"/>
    <w:rsid w:val="00DF7905"/>
    <w:rsid w:val="00E02F66"/>
    <w:rsid w:val="00E0371B"/>
    <w:rsid w:val="00E058CC"/>
    <w:rsid w:val="00E1015E"/>
    <w:rsid w:val="00E10A03"/>
    <w:rsid w:val="00E35C42"/>
    <w:rsid w:val="00E37827"/>
    <w:rsid w:val="00E43980"/>
    <w:rsid w:val="00E45DEF"/>
    <w:rsid w:val="00E528E8"/>
    <w:rsid w:val="00E57F85"/>
    <w:rsid w:val="00E61C60"/>
    <w:rsid w:val="00E6257C"/>
    <w:rsid w:val="00E62B98"/>
    <w:rsid w:val="00E662FF"/>
    <w:rsid w:val="00E666F3"/>
    <w:rsid w:val="00E70DE7"/>
    <w:rsid w:val="00E8141B"/>
    <w:rsid w:val="00E82C74"/>
    <w:rsid w:val="00E830D1"/>
    <w:rsid w:val="00E844BC"/>
    <w:rsid w:val="00E85986"/>
    <w:rsid w:val="00E860D3"/>
    <w:rsid w:val="00E861EE"/>
    <w:rsid w:val="00E873C2"/>
    <w:rsid w:val="00E8792D"/>
    <w:rsid w:val="00E902A2"/>
    <w:rsid w:val="00E91803"/>
    <w:rsid w:val="00E93311"/>
    <w:rsid w:val="00E94069"/>
    <w:rsid w:val="00E94880"/>
    <w:rsid w:val="00E9651A"/>
    <w:rsid w:val="00E97C82"/>
    <w:rsid w:val="00EA09BB"/>
    <w:rsid w:val="00EA0C64"/>
    <w:rsid w:val="00EA1B21"/>
    <w:rsid w:val="00EA2D42"/>
    <w:rsid w:val="00EA532E"/>
    <w:rsid w:val="00EB0CF9"/>
    <w:rsid w:val="00EB5D93"/>
    <w:rsid w:val="00EC0432"/>
    <w:rsid w:val="00EC1466"/>
    <w:rsid w:val="00EC40C0"/>
    <w:rsid w:val="00EC62E3"/>
    <w:rsid w:val="00EC6782"/>
    <w:rsid w:val="00ED17F8"/>
    <w:rsid w:val="00ED444A"/>
    <w:rsid w:val="00ED4B47"/>
    <w:rsid w:val="00ED6028"/>
    <w:rsid w:val="00ED78D1"/>
    <w:rsid w:val="00EE09A6"/>
    <w:rsid w:val="00EE2BA0"/>
    <w:rsid w:val="00EE7DB1"/>
    <w:rsid w:val="00EE7DC2"/>
    <w:rsid w:val="00EF0031"/>
    <w:rsid w:val="00EF133D"/>
    <w:rsid w:val="00EF1EA9"/>
    <w:rsid w:val="00EF2BAC"/>
    <w:rsid w:val="00EF357F"/>
    <w:rsid w:val="00F01C5F"/>
    <w:rsid w:val="00F02274"/>
    <w:rsid w:val="00F022DC"/>
    <w:rsid w:val="00F045F7"/>
    <w:rsid w:val="00F105B2"/>
    <w:rsid w:val="00F11942"/>
    <w:rsid w:val="00F131F9"/>
    <w:rsid w:val="00F1443B"/>
    <w:rsid w:val="00F153C8"/>
    <w:rsid w:val="00F15FEA"/>
    <w:rsid w:val="00F17403"/>
    <w:rsid w:val="00F21C7B"/>
    <w:rsid w:val="00F21FD9"/>
    <w:rsid w:val="00F222EB"/>
    <w:rsid w:val="00F2330B"/>
    <w:rsid w:val="00F25EE9"/>
    <w:rsid w:val="00F2766E"/>
    <w:rsid w:val="00F30C98"/>
    <w:rsid w:val="00F342E1"/>
    <w:rsid w:val="00F4175A"/>
    <w:rsid w:val="00F41765"/>
    <w:rsid w:val="00F43738"/>
    <w:rsid w:val="00F44D66"/>
    <w:rsid w:val="00F5118C"/>
    <w:rsid w:val="00F55314"/>
    <w:rsid w:val="00F638FC"/>
    <w:rsid w:val="00F658E1"/>
    <w:rsid w:val="00F67212"/>
    <w:rsid w:val="00F67742"/>
    <w:rsid w:val="00F716A5"/>
    <w:rsid w:val="00F73C21"/>
    <w:rsid w:val="00F73C3D"/>
    <w:rsid w:val="00F765E0"/>
    <w:rsid w:val="00F771F2"/>
    <w:rsid w:val="00F818AF"/>
    <w:rsid w:val="00F81FAB"/>
    <w:rsid w:val="00F82B60"/>
    <w:rsid w:val="00F83D6D"/>
    <w:rsid w:val="00F860C7"/>
    <w:rsid w:val="00F907B4"/>
    <w:rsid w:val="00F942F3"/>
    <w:rsid w:val="00F94434"/>
    <w:rsid w:val="00FA0AD2"/>
    <w:rsid w:val="00FA3787"/>
    <w:rsid w:val="00FA43CE"/>
    <w:rsid w:val="00FA48B8"/>
    <w:rsid w:val="00FA4CA5"/>
    <w:rsid w:val="00FA5A04"/>
    <w:rsid w:val="00FA6247"/>
    <w:rsid w:val="00FB363A"/>
    <w:rsid w:val="00FB3F33"/>
    <w:rsid w:val="00FB62A5"/>
    <w:rsid w:val="00FB6562"/>
    <w:rsid w:val="00FB6630"/>
    <w:rsid w:val="00FB6A10"/>
    <w:rsid w:val="00FB77B8"/>
    <w:rsid w:val="00FB7D10"/>
    <w:rsid w:val="00FC278A"/>
    <w:rsid w:val="00FC2CA6"/>
    <w:rsid w:val="00FC3CE6"/>
    <w:rsid w:val="00FC6311"/>
    <w:rsid w:val="00FC6FAE"/>
    <w:rsid w:val="00FD1A0B"/>
    <w:rsid w:val="00FD5B5E"/>
    <w:rsid w:val="00FD6495"/>
    <w:rsid w:val="00FE69A6"/>
    <w:rsid w:val="00FE6D03"/>
    <w:rsid w:val="00FF1D8D"/>
    <w:rsid w:val="00FF1DA6"/>
    <w:rsid w:val="00FF2C2E"/>
    <w:rsid w:val="00FF3967"/>
    <w:rsid w:val="00FF4D87"/>
    <w:rsid w:val="00FF7AEE"/>
    <w:rsid w:val="0192AE53"/>
    <w:rsid w:val="01CEA848"/>
    <w:rsid w:val="021A00C6"/>
    <w:rsid w:val="043CCB75"/>
    <w:rsid w:val="054FAEE7"/>
    <w:rsid w:val="055C1F19"/>
    <w:rsid w:val="06F18E8E"/>
    <w:rsid w:val="08D41210"/>
    <w:rsid w:val="0A27A3CC"/>
    <w:rsid w:val="0C363C2E"/>
    <w:rsid w:val="0D934C16"/>
    <w:rsid w:val="0E271D49"/>
    <w:rsid w:val="0E58FD6A"/>
    <w:rsid w:val="0EAD2C2B"/>
    <w:rsid w:val="0EEF7BB6"/>
    <w:rsid w:val="11612F59"/>
    <w:rsid w:val="133DE3A3"/>
    <w:rsid w:val="133F1916"/>
    <w:rsid w:val="13C24CCC"/>
    <w:rsid w:val="1441C4B5"/>
    <w:rsid w:val="14A0C023"/>
    <w:rsid w:val="16601A2E"/>
    <w:rsid w:val="16C33EC7"/>
    <w:rsid w:val="1835D13E"/>
    <w:rsid w:val="1A5EF6B6"/>
    <w:rsid w:val="1B4EE2DD"/>
    <w:rsid w:val="1D1F9CAE"/>
    <w:rsid w:val="1DD1BD54"/>
    <w:rsid w:val="1E60C551"/>
    <w:rsid w:val="2135CB9F"/>
    <w:rsid w:val="21DACED7"/>
    <w:rsid w:val="222C6BF9"/>
    <w:rsid w:val="22874E04"/>
    <w:rsid w:val="2486DDAA"/>
    <w:rsid w:val="253A4397"/>
    <w:rsid w:val="25B510D1"/>
    <w:rsid w:val="26013615"/>
    <w:rsid w:val="26A18F71"/>
    <w:rsid w:val="28FC57F2"/>
    <w:rsid w:val="295858A6"/>
    <w:rsid w:val="29990F91"/>
    <w:rsid w:val="29A10DE4"/>
    <w:rsid w:val="2A08C04B"/>
    <w:rsid w:val="2A8BB8E3"/>
    <w:rsid w:val="2B483602"/>
    <w:rsid w:val="2B948C51"/>
    <w:rsid w:val="2C4ACEA8"/>
    <w:rsid w:val="2C866561"/>
    <w:rsid w:val="2CBEE5E1"/>
    <w:rsid w:val="2D5A6AC4"/>
    <w:rsid w:val="2D5DC951"/>
    <w:rsid w:val="2DB42467"/>
    <w:rsid w:val="2E3CC559"/>
    <w:rsid w:val="2EC90743"/>
    <w:rsid w:val="2EE31690"/>
    <w:rsid w:val="2FCD14A1"/>
    <w:rsid w:val="30247079"/>
    <w:rsid w:val="30294974"/>
    <w:rsid w:val="30FBCAD7"/>
    <w:rsid w:val="31B05EBC"/>
    <w:rsid w:val="31C8CC86"/>
    <w:rsid w:val="327F630E"/>
    <w:rsid w:val="333F8073"/>
    <w:rsid w:val="33ABDD88"/>
    <w:rsid w:val="33BDED0F"/>
    <w:rsid w:val="34BD0A61"/>
    <w:rsid w:val="34E1C977"/>
    <w:rsid w:val="36076508"/>
    <w:rsid w:val="3685D355"/>
    <w:rsid w:val="36C757C6"/>
    <w:rsid w:val="37F97436"/>
    <w:rsid w:val="38006CE5"/>
    <w:rsid w:val="380DC8C5"/>
    <w:rsid w:val="3844BA80"/>
    <w:rsid w:val="38DA79D8"/>
    <w:rsid w:val="3B1CED7D"/>
    <w:rsid w:val="3D8A6FC0"/>
    <w:rsid w:val="3DEFF154"/>
    <w:rsid w:val="3E1A7CAC"/>
    <w:rsid w:val="3F39A4CD"/>
    <w:rsid w:val="400306A9"/>
    <w:rsid w:val="401163EC"/>
    <w:rsid w:val="41255F7C"/>
    <w:rsid w:val="41463B7B"/>
    <w:rsid w:val="41532A29"/>
    <w:rsid w:val="41577412"/>
    <w:rsid w:val="429E9E97"/>
    <w:rsid w:val="435FCA4B"/>
    <w:rsid w:val="457ED907"/>
    <w:rsid w:val="488A168A"/>
    <w:rsid w:val="48A0C308"/>
    <w:rsid w:val="4969C709"/>
    <w:rsid w:val="49F449AB"/>
    <w:rsid w:val="4A59D195"/>
    <w:rsid w:val="4A8D00CF"/>
    <w:rsid w:val="4CE45733"/>
    <w:rsid w:val="4EACE870"/>
    <w:rsid w:val="4EE6D15E"/>
    <w:rsid w:val="4F5CD991"/>
    <w:rsid w:val="4FC507BE"/>
    <w:rsid w:val="4FD7D80E"/>
    <w:rsid w:val="5044D5EA"/>
    <w:rsid w:val="507C71EA"/>
    <w:rsid w:val="50BBC8F5"/>
    <w:rsid w:val="50DCDCBF"/>
    <w:rsid w:val="512B473E"/>
    <w:rsid w:val="5135249E"/>
    <w:rsid w:val="51DDAAF4"/>
    <w:rsid w:val="521822E2"/>
    <w:rsid w:val="5357802B"/>
    <w:rsid w:val="53A5DA6C"/>
    <w:rsid w:val="53AAB7EF"/>
    <w:rsid w:val="53B487FD"/>
    <w:rsid w:val="54705754"/>
    <w:rsid w:val="5498C251"/>
    <w:rsid w:val="55637659"/>
    <w:rsid w:val="56D211BE"/>
    <w:rsid w:val="56EF87C4"/>
    <w:rsid w:val="57037D4B"/>
    <w:rsid w:val="58270CF6"/>
    <w:rsid w:val="5880468F"/>
    <w:rsid w:val="58EAE477"/>
    <w:rsid w:val="5C88E74F"/>
    <w:rsid w:val="5CB6E656"/>
    <w:rsid w:val="5CBDC4C6"/>
    <w:rsid w:val="5E5FDC8D"/>
    <w:rsid w:val="5F4CE564"/>
    <w:rsid w:val="5F93D802"/>
    <w:rsid w:val="5FABEFDF"/>
    <w:rsid w:val="5FFF242E"/>
    <w:rsid w:val="608D10A0"/>
    <w:rsid w:val="61908135"/>
    <w:rsid w:val="635B3D01"/>
    <w:rsid w:val="641AC444"/>
    <w:rsid w:val="64D3DF0A"/>
    <w:rsid w:val="664E84EF"/>
    <w:rsid w:val="677A5DAE"/>
    <w:rsid w:val="677CC85D"/>
    <w:rsid w:val="6A09DE40"/>
    <w:rsid w:val="6A2C0C4F"/>
    <w:rsid w:val="6C122DBD"/>
    <w:rsid w:val="6C4F7585"/>
    <w:rsid w:val="6C5E0D1C"/>
    <w:rsid w:val="6CBF075A"/>
    <w:rsid w:val="6CFF3245"/>
    <w:rsid w:val="6DEC578B"/>
    <w:rsid w:val="6EA9E555"/>
    <w:rsid w:val="6F44F103"/>
    <w:rsid w:val="6FFA0324"/>
    <w:rsid w:val="7014B5C8"/>
    <w:rsid w:val="71225A41"/>
    <w:rsid w:val="719D404C"/>
    <w:rsid w:val="71F85215"/>
    <w:rsid w:val="724BB3FE"/>
    <w:rsid w:val="72C6B696"/>
    <w:rsid w:val="732C89A9"/>
    <w:rsid w:val="734A5EA9"/>
    <w:rsid w:val="73519806"/>
    <w:rsid w:val="7405685F"/>
    <w:rsid w:val="741991AE"/>
    <w:rsid w:val="745C260C"/>
    <w:rsid w:val="74913948"/>
    <w:rsid w:val="74A2FC76"/>
    <w:rsid w:val="74E6C1B8"/>
    <w:rsid w:val="75E21FDE"/>
    <w:rsid w:val="75EAE9D8"/>
    <w:rsid w:val="770BFB4C"/>
    <w:rsid w:val="77CAA8C1"/>
    <w:rsid w:val="791F10AC"/>
    <w:rsid w:val="7977E8AB"/>
    <w:rsid w:val="7AB1EDB4"/>
    <w:rsid w:val="7B67C871"/>
    <w:rsid w:val="7CB44594"/>
    <w:rsid w:val="7D210E12"/>
    <w:rsid w:val="7D94512A"/>
    <w:rsid w:val="7D948BBD"/>
    <w:rsid w:val="7DB9B7C5"/>
    <w:rsid w:val="7DC86863"/>
    <w:rsid w:val="7F2EAC36"/>
    <w:rsid w:val="7FB6C047"/>
    <w:rsid w:val="7FF7A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561"/>
  <w15:chartTrackingRefBased/>
  <w15:docId w15:val="{BAF4DD12-C504-2247-868D-22774774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374C80"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374C80"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374C80"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74C80"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374C80"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374C80" w:themeColor="accent1" w:themeShade="BF"/>
    </w:rPr>
  </w:style>
  <w:style w:type="character" w:styleId="Heading5Char" w:customStyle="1">
    <w:name w:val="Heading 5 Char"/>
    <w:basedOn w:val="DefaultParagraphFont"/>
    <w:link w:val="Heading5"/>
    <w:uiPriority w:val="9"/>
    <w:rPr>
      <w:rFonts w:eastAsiaTheme="majorEastAsia" w:cstheme="majorBidi"/>
      <w:color w:val="374C80"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374C80"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374C80" w:themeColor="accent1" w:themeShade="BF"/>
    </w:rPr>
  </w:style>
  <w:style w:type="paragraph" w:styleId="IntenseQuote">
    <w:name w:val="Intense Quote"/>
    <w:basedOn w:val="Normal"/>
    <w:next w:val="Normal"/>
    <w:link w:val="IntenseQuoteChar"/>
    <w:uiPriority w:val="30"/>
    <w:qFormat/>
    <w:pPr>
      <w:pBdr>
        <w:top w:val="single" w:color="374C80" w:themeColor="accent1" w:themeShade="BF" w:sz="4" w:space="10"/>
        <w:bottom w:val="single" w:color="374C80" w:themeColor="accent1" w:themeShade="BF" w:sz="4" w:space="10"/>
      </w:pBdr>
      <w:spacing w:before="360" w:after="360"/>
      <w:ind w:left="864" w:right="864"/>
      <w:jc w:val="center"/>
    </w:pPr>
    <w:rPr>
      <w:i/>
      <w:iCs/>
      <w:color w:val="374C80" w:themeColor="accent1" w:themeShade="BF"/>
    </w:rPr>
  </w:style>
  <w:style w:type="character" w:styleId="IntenseReference">
    <w:name w:val="Intense Reference"/>
    <w:basedOn w:val="DefaultParagraphFont"/>
    <w:uiPriority w:val="32"/>
    <w:qFormat/>
    <w:rPr>
      <w:b/>
      <w:bCs/>
      <w:smallCaps/>
      <w:color w:val="374C80" w:themeColor="accent1" w:themeShade="BF"/>
      <w:spacing w:val="5"/>
    </w:rPr>
  </w:style>
  <w:style w:type="paragraph" w:styleId="Footer">
    <w:name w:val="footer"/>
    <w:basedOn w:val="Normal"/>
    <w:link w:val="FooterChar"/>
    <w:uiPriority w:val="99"/>
    <w:unhideWhenUsed/>
    <w:rsid w:val="005728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2813"/>
  </w:style>
  <w:style w:type="paragraph" w:styleId="ListParagraph">
    <w:name w:val="List Paragraph"/>
    <w:basedOn w:val="Normal"/>
    <w:uiPriority w:val="34"/>
    <w:qFormat/>
    <w:rsid w:val="791F10AC"/>
    <w:pPr>
      <w:ind w:left="720"/>
      <w:contextualSpacing/>
    </w:pPr>
  </w:style>
  <w:style w:type="paragraph" w:styleId="Header">
    <w:name w:val="header"/>
    <w:basedOn w:val="Normal"/>
    <w:link w:val="HeaderChar"/>
    <w:uiPriority w:val="99"/>
    <w:semiHidden/>
    <w:unhideWhenUsed/>
    <w:rsid w:val="00FB6A10"/>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B6A10"/>
  </w:style>
  <w:style w:type="character" w:styleId="CommentReference">
    <w:name w:val="annotation reference"/>
    <w:basedOn w:val="DefaultParagraphFont"/>
    <w:uiPriority w:val="99"/>
    <w:semiHidden/>
    <w:unhideWhenUsed/>
    <w:rsid w:val="00F222EB"/>
    <w:rPr>
      <w:sz w:val="16"/>
      <w:szCs w:val="16"/>
    </w:rPr>
  </w:style>
  <w:style w:type="paragraph" w:styleId="CommentText">
    <w:name w:val="annotation text"/>
    <w:basedOn w:val="Normal"/>
    <w:link w:val="CommentTextChar"/>
    <w:uiPriority w:val="99"/>
    <w:unhideWhenUsed/>
    <w:rsid w:val="00F222EB"/>
    <w:pPr>
      <w:spacing w:line="240" w:lineRule="auto"/>
    </w:pPr>
    <w:rPr>
      <w:sz w:val="20"/>
      <w:szCs w:val="20"/>
    </w:rPr>
  </w:style>
  <w:style w:type="character" w:styleId="CommentTextChar" w:customStyle="1">
    <w:name w:val="Comment Text Char"/>
    <w:basedOn w:val="DefaultParagraphFont"/>
    <w:link w:val="CommentText"/>
    <w:uiPriority w:val="99"/>
    <w:rsid w:val="00F222EB"/>
    <w:rPr>
      <w:sz w:val="20"/>
      <w:szCs w:val="20"/>
    </w:rPr>
  </w:style>
  <w:style w:type="paragraph" w:styleId="CommentSubject">
    <w:name w:val="annotation subject"/>
    <w:basedOn w:val="CommentText"/>
    <w:next w:val="CommentText"/>
    <w:link w:val="CommentSubjectChar"/>
    <w:uiPriority w:val="99"/>
    <w:semiHidden/>
    <w:unhideWhenUsed/>
    <w:rsid w:val="00F222EB"/>
    <w:rPr>
      <w:b/>
      <w:bCs/>
    </w:rPr>
  </w:style>
  <w:style w:type="character" w:styleId="CommentSubjectChar" w:customStyle="1">
    <w:name w:val="Comment Subject Char"/>
    <w:basedOn w:val="CommentTextChar"/>
    <w:link w:val="CommentSubject"/>
    <w:uiPriority w:val="99"/>
    <w:semiHidden/>
    <w:rsid w:val="00F222EB"/>
    <w:rPr>
      <w:b/>
      <w:bCs/>
      <w:sz w:val="20"/>
      <w:szCs w:val="20"/>
    </w:rPr>
  </w:style>
  <w:style w:type="character" w:styleId="Mention">
    <w:name w:val="Mention"/>
    <w:basedOn w:val="DefaultParagraphFont"/>
    <w:uiPriority w:val="99"/>
    <w:unhideWhenUsed/>
    <w:rsid w:val="00F222EB"/>
    <w:rPr>
      <w:color w:val="2B579A"/>
      <w:shd w:val="clear" w:color="auto" w:fill="E1DFDD"/>
    </w:rPr>
  </w:style>
  <w:style w:type="table" w:styleId="TableGrid">
    <w:name w:val="Table Grid"/>
    <w:basedOn w:val="TableNormal"/>
    <w:uiPriority w:val="39"/>
    <w:rsid w:val="009D20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5E2908"/>
    <w:pPr>
      <w:spacing w:after="0" w:line="240" w:lineRule="auto"/>
    </w:pPr>
    <w:tblPr>
      <w:tblStyleRowBandSize w:val="1"/>
      <w:tblStyleColBandSize w:val="1"/>
      <w:tblBorders>
        <w:top w:val="single" w:color="B5C0DF" w:themeColor="accent1" w:themeTint="66" w:sz="4" w:space="0"/>
        <w:left w:val="single" w:color="B5C0DF" w:themeColor="accent1" w:themeTint="66" w:sz="4" w:space="0"/>
        <w:bottom w:val="single" w:color="B5C0DF" w:themeColor="accent1" w:themeTint="66" w:sz="4" w:space="0"/>
        <w:right w:val="single" w:color="B5C0DF" w:themeColor="accent1" w:themeTint="66" w:sz="4" w:space="0"/>
        <w:insideH w:val="single" w:color="B5C0DF" w:themeColor="accent1" w:themeTint="66" w:sz="4" w:space="0"/>
        <w:insideV w:val="single" w:color="B5C0DF" w:themeColor="accent1" w:themeTint="66" w:sz="4" w:space="0"/>
      </w:tblBorders>
    </w:tblPr>
    <w:tblStylePr w:type="firstRow">
      <w:rPr>
        <w:b/>
        <w:bCs/>
      </w:rPr>
      <w:tblPr/>
      <w:tcPr>
        <w:tcBorders>
          <w:bottom w:val="single" w:color="90A1CF" w:themeColor="accent1" w:themeTint="99" w:sz="12" w:space="0"/>
        </w:tcBorders>
      </w:tcPr>
    </w:tblStylePr>
    <w:tblStylePr w:type="lastRow">
      <w:rPr>
        <w:b/>
        <w:bCs/>
      </w:rPr>
      <w:tblPr/>
      <w:tcPr>
        <w:tcBorders>
          <w:top w:val="double" w:color="90A1CF" w:themeColor="accent1" w:themeTint="99" w:sz="2" w:space="0"/>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5E2908"/>
    <w:pPr>
      <w:spacing w:after="0" w:line="240" w:lineRule="auto"/>
    </w:pPr>
    <w:tblPr>
      <w:tblStyleRowBandSize w:val="1"/>
      <w:tblStyleColBandSize w:val="1"/>
      <w:tblBorders>
        <w:top w:val="single" w:color="C4BCC6" w:themeColor="accent6" w:themeTint="99" w:sz="4" w:space="0"/>
        <w:left w:val="single" w:color="C4BCC6" w:themeColor="accent6" w:themeTint="99" w:sz="4" w:space="0"/>
        <w:bottom w:val="single" w:color="C4BCC6" w:themeColor="accent6" w:themeTint="99" w:sz="4" w:space="0"/>
        <w:right w:val="single" w:color="C4BCC6" w:themeColor="accent6" w:themeTint="99" w:sz="4" w:space="0"/>
        <w:insideH w:val="single" w:color="C4BCC6" w:themeColor="accent6" w:themeTint="99" w:sz="4" w:space="0"/>
      </w:tblBorders>
    </w:tblPr>
    <w:tblStylePr w:type="firstRow">
      <w:rPr>
        <w:b/>
        <w:bCs/>
        <w:color w:val="FFFFFF" w:themeColor="background1"/>
      </w:rPr>
      <w:tblPr/>
      <w:tcPr>
        <w:tcBorders>
          <w:top w:val="single" w:color="9D90A0" w:themeColor="accent6" w:sz="4" w:space="0"/>
          <w:left w:val="single" w:color="9D90A0" w:themeColor="accent6" w:sz="4" w:space="0"/>
          <w:bottom w:val="single" w:color="9D90A0" w:themeColor="accent6" w:sz="4" w:space="0"/>
          <w:right w:val="single" w:color="9D90A0" w:themeColor="accent6" w:sz="4" w:space="0"/>
          <w:insideH w:val="nil"/>
        </w:tcBorders>
        <w:shd w:val="clear" w:color="auto" w:fill="9D90A0" w:themeFill="accent6"/>
      </w:tcPr>
    </w:tblStylePr>
    <w:tblStylePr w:type="lastRow">
      <w:rPr>
        <w:b/>
        <w:bCs/>
      </w:rPr>
      <w:tblPr/>
      <w:tcPr>
        <w:tcBorders>
          <w:top w:val="double" w:color="C4BCC6" w:themeColor="accent6" w:themeTint="99" w:sz="4" w:space="0"/>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4-Accent5">
    <w:name w:val="List Table 4 Accent 5"/>
    <w:basedOn w:val="TableNormal"/>
    <w:uiPriority w:val="49"/>
    <w:rsid w:val="00DB76A0"/>
    <w:pPr>
      <w:spacing w:after="0" w:line="240" w:lineRule="auto"/>
    </w:pPr>
    <w:tblPr>
      <w:tblStyleRowBandSize w:val="1"/>
      <w:tblStyleColBandSize w:val="1"/>
      <w:tblBorders>
        <w:top w:val="single" w:color="9BC7CE" w:themeColor="accent5" w:themeTint="99" w:sz="4" w:space="0"/>
        <w:left w:val="single" w:color="9BC7CE" w:themeColor="accent5" w:themeTint="99" w:sz="4" w:space="0"/>
        <w:bottom w:val="single" w:color="9BC7CE" w:themeColor="accent5" w:themeTint="99" w:sz="4" w:space="0"/>
        <w:right w:val="single" w:color="9BC7CE" w:themeColor="accent5" w:themeTint="99" w:sz="4" w:space="0"/>
        <w:insideH w:val="single" w:color="9BC7CE" w:themeColor="accent5" w:themeTint="99" w:sz="4" w:space="0"/>
      </w:tblBorders>
    </w:tblPr>
    <w:tblStylePr w:type="firstRow">
      <w:rPr>
        <w:b/>
        <w:bCs/>
        <w:color w:val="FFFFFF" w:themeColor="background1"/>
      </w:rPr>
      <w:tblPr/>
      <w:tcPr>
        <w:tcBorders>
          <w:top w:val="single" w:color="5AA2AE" w:themeColor="accent5" w:sz="4" w:space="0"/>
          <w:left w:val="single" w:color="5AA2AE" w:themeColor="accent5" w:sz="4" w:space="0"/>
          <w:bottom w:val="single" w:color="5AA2AE" w:themeColor="accent5" w:sz="4" w:space="0"/>
          <w:right w:val="single" w:color="5AA2AE" w:themeColor="accent5" w:sz="4" w:space="0"/>
          <w:insideH w:val="nil"/>
        </w:tcBorders>
        <w:shd w:val="clear" w:color="auto" w:fill="5AA2AE" w:themeFill="accent5"/>
      </w:tcPr>
    </w:tblStylePr>
    <w:tblStylePr w:type="lastRow">
      <w:rPr>
        <w:b/>
        <w:bCs/>
      </w:rPr>
      <w:tblPr/>
      <w:tcPr>
        <w:tcBorders>
          <w:top w:val="double" w:color="9BC7CE" w:themeColor="accent5" w:themeTint="99" w:sz="4" w:space="0"/>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2">
    <w:name w:val="List Table 4 Accent 2"/>
    <w:basedOn w:val="TableNormal"/>
    <w:uiPriority w:val="49"/>
    <w:rsid w:val="00DB76A0"/>
    <w:pPr>
      <w:spacing w:after="0" w:line="240" w:lineRule="auto"/>
    </w:pPr>
    <w:tblPr>
      <w:tblStyleRowBandSize w:val="1"/>
      <w:tblStyleColBandSize w:val="1"/>
      <w:tblBorders>
        <w:top w:val="single" w:color="A0C3E3" w:themeColor="accent2" w:themeTint="99" w:sz="4" w:space="0"/>
        <w:left w:val="single" w:color="A0C3E3" w:themeColor="accent2" w:themeTint="99" w:sz="4" w:space="0"/>
        <w:bottom w:val="single" w:color="A0C3E3" w:themeColor="accent2" w:themeTint="99" w:sz="4" w:space="0"/>
        <w:right w:val="single" w:color="A0C3E3" w:themeColor="accent2" w:themeTint="99" w:sz="4" w:space="0"/>
        <w:insideH w:val="single" w:color="A0C3E3" w:themeColor="accent2" w:themeTint="99" w:sz="4" w:space="0"/>
      </w:tblBorders>
    </w:tblPr>
    <w:tblStylePr w:type="firstRow">
      <w:rPr>
        <w:b/>
        <w:bCs/>
        <w:color w:val="FFFFFF" w:themeColor="background1"/>
      </w:rPr>
      <w:tblPr/>
      <w:tcPr>
        <w:tcBorders>
          <w:top w:val="single" w:color="629DD1" w:themeColor="accent2" w:sz="4" w:space="0"/>
          <w:left w:val="single" w:color="629DD1" w:themeColor="accent2" w:sz="4" w:space="0"/>
          <w:bottom w:val="single" w:color="629DD1" w:themeColor="accent2" w:sz="4" w:space="0"/>
          <w:right w:val="single" w:color="629DD1" w:themeColor="accent2" w:sz="4" w:space="0"/>
          <w:insideH w:val="nil"/>
        </w:tcBorders>
        <w:shd w:val="clear" w:color="auto" w:fill="629DD1" w:themeFill="accent2"/>
      </w:tcPr>
    </w:tblStylePr>
    <w:tblStylePr w:type="lastRow">
      <w:rPr>
        <w:b/>
        <w:bCs/>
      </w:rPr>
      <w:tblPr/>
      <w:tcPr>
        <w:tcBorders>
          <w:top w:val="double" w:color="A0C3E3" w:themeColor="accent2" w:themeTint="99" w:sz="4" w:space="0"/>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4-Accent1">
    <w:name w:val="List Table 4 Accent 1"/>
    <w:basedOn w:val="TableNormal"/>
    <w:uiPriority w:val="49"/>
    <w:rsid w:val="00DB76A0"/>
    <w:pPr>
      <w:spacing w:after="0" w:line="240" w:lineRule="auto"/>
    </w:pPr>
    <w:tblPr>
      <w:tblStyleRowBandSize w:val="1"/>
      <w:tblStyleColBandSize w:val="1"/>
      <w:tblBorders>
        <w:top w:val="single" w:color="90A1CF" w:themeColor="accent1" w:themeTint="99" w:sz="4" w:space="0"/>
        <w:left w:val="single" w:color="90A1CF" w:themeColor="accent1" w:themeTint="99" w:sz="4" w:space="0"/>
        <w:bottom w:val="single" w:color="90A1CF" w:themeColor="accent1" w:themeTint="99" w:sz="4" w:space="0"/>
        <w:right w:val="single" w:color="90A1CF" w:themeColor="accent1" w:themeTint="99" w:sz="4" w:space="0"/>
        <w:insideH w:val="single" w:color="90A1CF" w:themeColor="accent1" w:themeTint="99" w:sz="4" w:space="0"/>
      </w:tblBorders>
    </w:tblPr>
    <w:tblStylePr w:type="firstRow">
      <w:rPr>
        <w:b/>
        <w:bCs/>
        <w:color w:val="FFFFFF" w:themeColor="background1"/>
      </w:rPr>
      <w:tblPr/>
      <w:tcPr>
        <w:tcBorders>
          <w:top w:val="single" w:color="4A66AC" w:themeColor="accent1" w:sz="4" w:space="0"/>
          <w:left w:val="single" w:color="4A66AC" w:themeColor="accent1" w:sz="4" w:space="0"/>
          <w:bottom w:val="single" w:color="4A66AC" w:themeColor="accent1" w:sz="4" w:space="0"/>
          <w:right w:val="single" w:color="4A66AC" w:themeColor="accent1" w:sz="4" w:space="0"/>
          <w:insideH w:val="nil"/>
        </w:tcBorders>
        <w:shd w:val="clear" w:color="auto" w:fill="4A66AC" w:themeFill="accent1"/>
      </w:tcPr>
    </w:tblStylePr>
    <w:tblStylePr w:type="lastRow">
      <w:rPr>
        <w:b/>
        <w:bCs/>
      </w:rPr>
      <w:tblPr/>
      <w:tcPr>
        <w:tcBorders>
          <w:top w:val="double" w:color="90A1CF" w:themeColor="accent1" w:themeTint="99" w:sz="4" w:space="0"/>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
    <w:name w:val="List Table 4"/>
    <w:basedOn w:val="TableNormal"/>
    <w:uiPriority w:val="49"/>
    <w:rsid w:val="00DB76A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D21A2B"/>
    <w:pPr>
      <w:spacing w:after="100"/>
    </w:pPr>
  </w:style>
  <w:style w:type="paragraph" w:styleId="TOC2">
    <w:name w:val="toc 2"/>
    <w:basedOn w:val="Normal"/>
    <w:next w:val="Normal"/>
    <w:autoRedefine/>
    <w:uiPriority w:val="39"/>
    <w:unhideWhenUsed/>
    <w:rsid w:val="00D21A2B"/>
    <w:pPr>
      <w:spacing w:after="100"/>
      <w:ind w:left="240"/>
    </w:pPr>
  </w:style>
  <w:style w:type="paragraph" w:styleId="TOC3">
    <w:name w:val="toc 3"/>
    <w:basedOn w:val="Normal"/>
    <w:next w:val="Normal"/>
    <w:autoRedefine/>
    <w:uiPriority w:val="39"/>
    <w:unhideWhenUsed/>
    <w:rsid w:val="00D21A2B"/>
    <w:pPr>
      <w:spacing w:after="100"/>
      <w:ind w:left="480"/>
    </w:pPr>
  </w:style>
  <w:style w:type="character" w:styleId="Hyperlink">
    <w:name w:val="Hyperlink"/>
    <w:basedOn w:val="DefaultParagraphFont"/>
    <w:uiPriority w:val="99"/>
    <w:unhideWhenUsed/>
    <w:rsid w:val="00D21A2B"/>
    <w:rPr>
      <w:color w:val="9454C3" w:themeColor="hyperlink"/>
      <w:u w:val="single"/>
    </w:rPr>
  </w:style>
  <w:style w:type="paragraph" w:styleId="Revision">
    <w:name w:val="Revision"/>
    <w:hidden/>
    <w:uiPriority w:val="99"/>
    <w:semiHidden/>
    <w:rsid w:val="00914DF4"/>
    <w:pPr>
      <w:spacing w:after="0" w:line="240" w:lineRule="auto"/>
    </w:pPr>
  </w:style>
  <w:style w:type="paragraph" w:styleId="NormalWeb">
    <w:name w:val="Normal (Web)"/>
    <w:basedOn w:val="Normal"/>
    <w:uiPriority w:val="99"/>
    <w:semiHidden/>
    <w:unhideWhenUsed/>
    <w:rsid w:val="0038312F"/>
    <w:rPr>
      <w:rFonts w:ascii="Times New Roman" w:hAnsi="Times New Roman" w:cs="Times New Roman"/>
    </w:rPr>
  </w:style>
  <w:style w:type="paragraph" w:styleId="Caption">
    <w:name w:val="caption"/>
    <w:basedOn w:val="Normal"/>
    <w:next w:val="Normal"/>
    <w:uiPriority w:val="35"/>
    <w:unhideWhenUsed/>
    <w:qFormat/>
    <w:rsid w:val="000C5CEF"/>
    <w:pPr>
      <w:spacing w:after="200" w:line="240" w:lineRule="auto"/>
    </w:pPr>
    <w:rPr>
      <w:i/>
      <w:iCs/>
      <w:color w:val="24285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microsoft.com/office/2007/relationships/diagramDrawing" Target="diagrams/drawing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diagramColors" Target="diagrams/colors1.xml" Id="rId17" /><Relationship Type="http://schemas.openxmlformats.org/officeDocument/2006/relationships/customXml" Target="../customXml/item2.xml" Id="rId2" /><Relationship Type="http://schemas.openxmlformats.org/officeDocument/2006/relationships/diagramQuickStyle" Target="diagrams/quickStyle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diagramLayout" Target="diagrams/layout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Data" Target="diagrams/data1.xml" Id="rId14" /><Relationship Type="http://schemas.openxmlformats.org/officeDocument/2006/relationships/fontTable" Target="fontTable.xml" Id="rId2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83CC2B-FABA-4254-B8F8-23969BD21C38}" type="doc">
      <dgm:prSet loTypeId="urn:microsoft.com/office/officeart/2005/8/layout/chevronAccent+Icon" loCatId="officeonline" qsTypeId="urn:microsoft.com/office/officeart/2005/8/quickstyle/simple1" qsCatId="simple" csTypeId="urn:microsoft.com/office/officeart/2005/8/colors/accent1_2" csCatId="accent1" phldr="1"/>
      <dgm:spPr/>
    </dgm:pt>
    <dgm:pt modelId="{27C4911B-9F05-4D99-97B5-7462EFA793F2}">
      <dgm:prSet custT="1"/>
      <dgm:spPr/>
      <dgm:t>
        <a:bodyPr/>
        <a:lstStyle/>
        <a:p>
          <a:pPr>
            <a:spcAft>
              <a:spcPts val="0"/>
            </a:spcAft>
            <a:buFont typeface="Symbol" panose="05050102010706020507" pitchFamily="18" charset="2"/>
            <a:buChar char=""/>
          </a:pPr>
          <a:r>
            <a:rPr lang="en-GB" sz="800" b="1"/>
            <a:t>PHASE 1</a:t>
          </a:r>
        </a:p>
        <a:p>
          <a:pPr>
            <a:spcAft>
              <a:spcPts val="0"/>
            </a:spcAft>
            <a:buFont typeface="Symbol" panose="05050102010706020507" pitchFamily="18" charset="2"/>
            <a:buChar char=""/>
          </a:pPr>
          <a:r>
            <a:rPr lang="en-GB" sz="900" i="1"/>
            <a:t>4 weeks</a:t>
          </a:r>
        </a:p>
        <a:p>
          <a:pPr>
            <a:spcAft>
              <a:spcPts val="0"/>
            </a:spcAft>
            <a:buFont typeface="Symbol" panose="05050102010706020507" pitchFamily="18" charset="2"/>
            <a:buChar char=""/>
          </a:pPr>
          <a:r>
            <a:rPr lang="en-GB" sz="900"/>
            <a:t>Agree scope </a:t>
          </a:r>
        </a:p>
        <a:p>
          <a:pPr>
            <a:spcAft>
              <a:spcPts val="0"/>
            </a:spcAft>
            <a:buFont typeface="Symbol" panose="05050102010706020507" pitchFamily="18" charset="2"/>
            <a:buChar char=""/>
          </a:pPr>
          <a:r>
            <a:rPr lang="en-GB" sz="900"/>
            <a:t>Priorities </a:t>
          </a:r>
        </a:p>
      </dgm:t>
    </dgm:pt>
    <dgm:pt modelId="{28A1A477-83FF-48F6-9850-0F30FFC87313}" type="parTrans" cxnId="{7E49C87E-7826-438B-8835-5EAC73345915}">
      <dgm:prSet/>
      <dgm:spPr/>
      <dgm:t>
        <a:bodyPr/>
        <a:lstStyle/>
        <a:p>
          <a:endParaRPr lang="en-GB"/>
        </a:p>
      </dgm:t>
    </dgm:pt>
    <dgm:pt modelId="{8A54504A-11A6-4C86-A4D3-D4B198F0B75C}" type="sibTrans" cxnId="{7E49C87E-7826-438B-8835-5EAC73345915}">
      <dgm:prSet/>
      <dgm:spPr/>
      <dgm:t>
        <a:bodyPr/>
        <a:lstStyle/>
        <a:p>
          <a:endParaRPr lang="en-GB"/>
        </a:p>
      </dgm:t>
    </dgm:pt>
    <dgm:pt modelId="{76322164-4A2F-49A7-9D89-63EC57C3FC47}">
      <dgm:prSet/>
      <dgm:spPr/>
      <dgm:t>
        <a:bodyPr/>
        <a:lstStyle/>
        <a:p>
          <a:pPr>
            <a:buFont typeface="Symbol" panose="05050102010706020507" pitchFamily="18" charset="2"/>
            <a:buChar char=""/>
          </a:pPr>
          <a:r>
            <a:rPr lang="en-GB" b="1"/>
            <a:t>PHASE 2</a:t>
          </a:r>
        </a:p>
        <a:p>
          <a:pPr>
            <a:buFont typeface="Symbol" panose="05050102010706020507" pitchFamily="18" charset="2"/>
            <a:buChar char=""/>
          </a:pPr>
          <a:r>
            <a:rPr lang="en-GB" i="1"/>
            <a:t>3 weeks</a:t>
          </a:r>
        </a:p>
        <a:p>
          <a:pPr>
            <a:buFont typeface="Symbol" panose="05050102010706020507" pitchFamily="18" charset="2"/>
            <a:buChar char=""/>
          </a:pPr>
          <a:r>
            <a:rPr lang="en-GB"/>
            <a:t>Write project plan</a:t>
          </a:r>
        </a:p>
        <a:p>
          <a:pPr>
            <a:buFont typeface="Symbol" panose="05050102010706020507" pitchFamily="18" charset="2"/>
            <a:buChar char=""/>
          </a:pPr>
          <a:r>
            <a:rPr lang="en-GB"/>
            <a:t>Finalise budget</a:t>
          </a:r>
        </a:p>
      </dgm:t>
    </dgm:pt>
    <dgm:pt modelId="{851C70F6-F476-4F9F-9443-9A4B3BBE2E16}" type="parTrans" cxnId="{05F533CA-41E8-49B1-885B-5F029691AD74}">
      <dgm:prSet/>
      <dgm:spPr/>
      <dgm:t>
        <a:bodyPr/>
        <a:lstStyle/>
        <a:p>
          <a:endParaRPr lang="en-GB"/>
        </a:p>
      </dgm:t>
    </dgm:pt>
    <dgm:pt modelId="{89D565A8-F7B8-4233-AE37-8B9CD75442EE}" type="sibTrans" cxnId="{05F533CA-41E8-49B1-885B-5F029691AD74}">
      <dgm:prSet/>
      <dgm:spPr/>
      <dgm:t>
        <a:bodyPr/>
        <a:lstStyle/>
        <a:p>
          <a:endParaRPr lang="en-GB"/>
        </a:p>
      </dgm:t>
    </dgm:pt>
    <dgm:pt modelId="{E6AF3035-D46D-48A2-A77C-E917891FC1B6}">
      <dgm:prSet/>
      <dgm:spPr/>
      <dgm:t>
        <a:bodyPr/>
        <a:lstStyle/>
        <a:p>
          <a:pPr>
            <a:buFont typeface="Symbol" panose="05050102010706020507" pitchFamily="18" charset="2"/>
            <a:buChar char=""/>
          </a:pPr>
          <a:r>
            <a:rPr lang="en-GB" b="1"/>
            <a:t>PHASE 3</a:t>
          </a:r>
        </a:p>
        <a:p>
          <a:pPr>
            <a:buFont typeface="Symbol" panose="05050102010706020507" pitchFamily="18" charset="2"/>
            <a:buChar char=""/>
          </a:pPr>
          <a:r>
            <a:rPr lang="en-GB" i="1"/>
            <a:t>TBC 6 months?</a:t>
          </a:r>
        </a:p>
        <a:p>
          <a:pPr>
            <a:buFont typeface="Symbol" panose="05050102010706020507" pitchFamily="18" charset="2"/>
            <a:buChar char=""/>
          </a:pPr>
          <a:r>
            <a:rPr lang="en-GB"/>
            <a:t>Deliver project plan</a:t>
          </a:r>
        </a:p>
      </dgm:t>
    </dgm:pt>
    <dgm:pt modelId="{8A70F987-AF65-4FD4-9100-76D02ED1D6CD}" type="parTrans" cxnId="{98A93F13-B206-45EB-851C-B7A2337C4571}">
      <dgm:prSet/>
      <dgm:spPr/>
      <dgm:t>
        <a:bodyPr/>
        <a:lstStyle/>
        <a:p>
          <a:endParaRPr lang="en-GB"/>
        </a:p>
      </dgm:t>
    </dgm:pt>
    <dgm:pt modelId="{5D98D900-98AF-459E-9D72-4A36D39514FC}" type="sibTrans" cxnId="{98A93F13-B206-45EB-851C-B7A2337C4571}">
      <dgm:prSet/>
      <dgm:spPr/>
      <dgm:t>
        <a:bodyPr/>
        <a:lstStyle/>
        <a:p>
          <a:endParaRPr lang="en-GB"/>
        </a:p>
      </dgm:t>
    </dgm:pt>
    <dgm:pt modelId="{877D2429-0DC9-46B5-8BE1-699D8D32562F}" type="pres">
      <dgm:prSet presAssocID="{F083CC2B-FABA-4254-B8F8-23969BD21C38}" presName="Name0" presStyleCnt="0">
        <dgm:presLayoutVars>
          <dgm:dir/>
          <dgm:resizeHandles val="exact"/>
        </dgm:presLayoutVars>
      </dgm:prSet>
      <dgm:spPr/>
    </dgm:pt>
    <dgm:pt modelId="{C90EFFA5-76C4-474F-AE22-165B6A3E001C}" type="pres">
      <dgm:prSet presAssocID="{27C4911B-9F05-4D99-97B5-7462EFA793F2}" presName="composite" presStyleCnt="0"/>
      <dgm:spPr/>
    </dgm:pt>
    <dgm:pt modelId="{BA5AC97B-912A-4B6E-8953-6C5F2A6ABF8C}" type="pres">
      <dgm:prSet presAssocID="{27C4911B-9F05-4D99-97B5-7462EFA793F2}" presName="bgChev" presStyleLbl="node1" presStyleIdx="0" presStyleCnt="3" custLinFactNeighborX="9371" custLinFactNeighborY="-7441"/>
      <dgm:spPr/>
    </dgm:pt>
    <dgm:pt modelId="{D72292F1-16E1-4D4B-8B79-E1DB7612BD04}" type="pres">
      <dgm:prSet presAssocID="{27C4911B-9F05-4D99-97B5-7462EFA793F2}" presName="txNode" presStyleLbl="fgAcc1" presStyleIdx="0" presStyleCnt="3">
        <dgm:presLayoutVars>
          <dgm:bulletEnabled val="1"/>
        </dgm:presLayoutVars>
      </dgm:prSet>
      <dgm:spPr/>
    </dgm:pt>
    <dgm:pt modelId="{A2A30351-C022-43FD-8757-7556701AC95B}" type="pres">
      <dgm:prSet presAssocID="{8A54504A-11A6-4C86-A4D3-D4B198F0B75C}" presName="compositeSpace" presStyleCnt="0"/>
      <dgm:spPr/>
    </dgm:pt>
    <dgm:pt modelId="{4A325F7E-11AA-4B4F-BED4-71BD65E9A7B8}" type="pres">
      <dgm:prSet presAssocID="{76322164-4A2F-49A7-9D89-63EC57C3FC47}" presName="composite" presStyleCnt="0"/>
      <dgm:spPr/>
    </dgm:pt>
    <dgm:pt modelId="{0222A605-965F-4E0C-840D-5300CF716B1A}" type="pres">
      <dgm:prSet presAssocID="{76322164-4A2F-49A7-9D89-63EC57C3FC47}" presName="bgChev" presStyleLbl="node1" presStyleIdx="1" presStyleCnt="3"/>
      <dgm:spPr/>
    </dgm:pt>
    <dgm:pt modelId="{FA9A29AD-95CE-42B4-B53E-36C1BBD590DC}" type="pres">
      <dgm:prSet presAssocID="{76322164-4A2F-49A7-9D89-63EC57C3FC47}" presName="txNode" presStyleLbl="fgAcc1" presStyleIdx="1" presStyleCnt="3" custLinFactNeighborX="315" custLinFactNeighborY="1897">
        <dgm:presLayoutVars>
          <dgm:bulletEnabled val="1"/>
        </dgm:presLayoutVars>
      </dgm:prSet>
      <dgm:spPr/>
    </dgm:pt>
    <dgm:pt modelId="{FAC8049F-569C-4B49-AF88-918DCB212985}" type="pres">
      <dgm:prSet presAssocID="{89D565A8-F7B8-4233-AE37-8B9CD75442EE}" presName="compositeSpace" presStyleCnt="0"/>
      <dgm:spPr/>
    </dgm:pt>
    <dgm:pt modelId="{4340B201-032A-4791-8775-F7623B9E5D3A}" type="pres">
      <dgm:prSet presAssocID="{E6AF3035-D46D-48A2-A77C-E917891FC1B6}" presName="composite" presStyleCnt="0"/>
      <dgm:spPr/>
    </dgm:pt>
    <dgm:pt modelId="{C8EE57E7-358D-4736-B44E-430BA311934C}" type="pres">
      <dgm:prSet presAssocID="{E6AF3035-D46D-48A2-A77C-E917891FC1B6}" presName="bgChev" presStyleLbl="node1" presStyleIdx="2" presStyleCnt="3"/>
      <dgm:spPr/>
    </dgm:pt>
    <dgm:pt modelId="{D9297392-4FCD-4261-9AAC-B78F63737B56}" type="pres">
      <dgm:prSet presAssocID="{E6AF3035-D46D-48A2-A77C-E917891FC1B6}" presName="txNode" presStyleLbl="fgAcc1" presStyleIdx="2" presStyleCnt="3">
        <dgm:presLayoutVars>
          <dgm:bulletEnabled val="1"/>
        </dgm:presLayoutVars>
      </dgm:prSet>
      <dgm:spPr/>
    </dgm:pt>
  </dgm:ptLst>
  <dgm:cxnLst>
    <dgm:cxn modelId="{98A93F13-B206-45EB-851C-B7A2337C4571}" srcId="{F083CC2B-FABA-4254-B8F8-23969BD21C38}" destId="{E6AF3035-D46D-48A2-A77C-E917891FC1B6}" srcOrd="2" destOrd="0" parTransId="{8A70F987-AF65-4FD4-9100-76D02ED1D6CD}" sibTransId="{5D98D900-98AF-459E-9D72-4A36D39514FC}"/>
    <dgm:cxn modelId="{6404672E-5CBE-4D9E-B120-842555395DF0}" type="presOf" srcId="{27C4911B-9F05-4D99-97B5-7462EFA793F2}" destId="{D72292F1-16E1-4D4B-8B79-E1DB7612BD04}" srcOrd="0" destOrd="0" presId="urn:microsoft.com/office/officeart/2005/8/layout/chevronAccent+Icon"/>
    <dgm:cxn modelId="{AFBF162F-7336-443B-8FB0-2E92C341A9CE}" type="presOf" srcId="{76322164-4A2F-49A7-9D89-63EC57C3FC47}" destId="{FA9A29AD-95CE-42B4-B53E-36C1BBD590DC}" srcOrd="0" destOrd="0" presId="urn:microsoft.com/office/officeart/2005/8/layout/chevronAccent+Icon"/>
    <dgm:cxn modelId="{44388E79-576B-4E44-AA8D-3477024ACB48}" type="presOf" srcId="{F083CC2B-FABA-4254-B8F8-23969BD21C38}" destId="{877D2429-0DC9-46B5-8BE1-699D8D32562F}" srcOrd="0" destOrd="0" presId="urn:microsoft.com/office/officeart/2005/8/layout/chevronAccent+Icon"/>
    <dgm:cxn modelId="{7E49C87E-7826-438B-8835-5EAC73345915}" srcId="{F083CC2B-FABA-4254-B8F8-23969BD21C38}" destId="{27C4911B-9F05-4D99-97B5-7462EFA793F2}" srcOrd="0" destOrd="0" parTransId="{28A1A477-83FF-48F6-9850-0F30FFC87313}" sibTransId="{8A54504A-11A6-4C86-A4D3-D4B198F0B75C}"/>
    <dgm:cxn modelId="{DC3E8AAF-B1C7-4B27-BBE7-9F66C1F60D08}" type="presOf" srcId="{E6AF3035-D46D-48A2-A77C-E917891FC1B6}" destId="{D9297392-4FCD-4261-9AAC-B78F63737B56}" srcOrd="0" destOrd="0" presId="urn:microsoft.com/office/officeart/2005/8/layout/chevronAccent+Icon"/>
    <dgm:cxn modelId="{05F533CA-41E8-49B1-885B-5F029691AD74}" srcId="{F083CC2B-FABA-4254-B8F8-23969BD21C38}" destId="{76322164-4A2F-49A7-9D89-63EC57C3FC47}" srcOrd="1" destOrd="0" parTransId="{851C70F6-F476-4F9F-9443-9A4B3BBE2E16}" sibTransId="{89D565A8-F7B8-4233-AE37-8B9CD75442EE}"/>
    <dgm:cxn modelId="{13C24F83-DCCA-424E-8149-DD99794A76EB}" type="presParOf" srcId="{877D2429-0DC9-46B5-8BE1-699D8D32562F}" destId="{C90EFFA5-76C4-474F-AE22-165B6A3E001C}" srcOrd="0" destOrd="0" presId="urn:microsoft.com/office/officeart/2005/8/layout/chevronAccent+Icon"/>
    <dgm:cxn modelId="{44F2B028-091F-4AFF-99A8-6B3EE37847E3}" type="presParOf" srcId="{C90EFFA5-76C4-474F-AE22-165B6A3E001C}" destId="{BA5AC97B-912A-4B6E-8953-6C5F2A6ABF8C}" srcOrd="0" destOrd="0" presId="urn:microsoft.com/office/officeart/2005/8/layout/chevronAccent+Icon"/>
    <dgm:cxn modelId="{616D1EB2-23E9-41CD-B842-CD38396AF1D6}" type="presParOf" srcId="{C90EFFA5-76C4-474F-AE22-165B6A3E001C}" destId="{D72292F1-16E1-4D4B-8B79-E1DB7612BD04}" srcOrd="1" destOrd="0" presId="urn:microsoft.com/office/officeart/2005/8/layout/chevronAccent+Icon"/>
    <dgm:cxn modelId="{B460A1E3-3C20-4EA7-90ED-DECE25E308E6}" type="presParOf" srcId="{877D2429-0DC9-46B5-8BE1-699D8D32562F}" destId="{A2A30351-C022-43FD-8757-7556701AC95B}" srcOrd="1" destOrd="0" presId="urn:microsoft.com/office/officeart/2005/8/layout/chevronAccent+Icon"/>
    <dgm:cxn modelId="{8B51A8B0-A7B0-487F-8AC2-6F7006BC5DE4}" type="presParOf" srcId="{877D2429-0DC9-46B5-8BE1-699D8D32562F}" destId="{4A325F7E-11AA-4B4F-BED4-71BD65E9A7B8}" srcOrd="2" destOrd="0" presId="urn:microsoft.com/office/officeart/2005/8/layout/chevronAccent+Icon"/>
    <dgm:cxn modelId="{555CB3BA-7645-452C-9DFD-B89BD9770B47}" type="presParOf" srcId="{4A325F7E-11AA-4B4F-BED4-71BD65E9A7B8}" destId="{0222A605-965F-4E0C-840D-5300CF716B1A}" srcOrd="0" destOrd="0" presId="urn:microsoft.com/office/officeart/2005/8/layout/chevronAccent+Icon"/>
    <dgm:cxn modelId="{2A084689-D60B-40EB-ACA4-000409E76DDB}" type="presParOf" srcId="{4A325F7E-11AA-4B4F-BED4-71BD65E9A7B8}" destId="{FA9A29AD-95CE-42B4-B53E-36C1BBD590DC}" srcOrd="1" destOrd="0" presId="urn:microsoft.com/office/officeart/2005/8/layout/chevronAccent+Icon"/>
    <dgm:cxn modelId="{841393EB-0188-4A56-B4B2-4841E954B662}" type="presParOf" srcId="{877D2429-0DC9-46B5-8BE1-699D8D32562F}" destId="{FAC8049F-569C-4B49-AF88-918DCB212985}" srcOrd="3" destOrd="0" presId="urn:microsoft.com/office/officeart/2005/8/layout/chevronAccent+Icon"/>
    <dgm:cxn modelId="{DB1A2549-4D04-40F7-80CA-0DB89653EE61}" type="presParOf" srcId="{877D2429-0DC9-46B5-8BE1-699D8D32562F}" destId="{4340B201-032A-4791-8775-F7623B9E5D3A}" srcOrd="4" destOrd="0" presId="urn:microsoft.com/office/officeart/2005/8/layout/chevronAccent+Icon"/>
    <dgm:cxn modelId="{14A70DE1-B02D-4223-9EA8-912DE9DA9C96}" type="presParOf" srcId="{4340B201-032A-4791-8775-F7623B9E5D3A}" destId="{C8EE57E7-358D-4736-B44E-430BA311934C}" srcOrd="0" destOrd="0" presId="urn:microsoft.com/office/officeart/2005/8/layout/chevronAccent+Icon"/>
    <dgm:cxn modelId="{10F92EE8-DB89-4465-8F51-CAB07846700B}" type="presParOf" srcId="{4340B201-032A-4791-8775-F7623B9E5D3A}" destId="{D9297392-4FCD-4261-9AAC-B78F63737B56}" srcOrd="1" destOrd="0" presId="urn:microsoft.com/office/officeart/2005/8/layout/chevronAccent+Icon"/>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5AC97B-912A-4B6E-8953-6C5F2A6ABF8C}">
      <dsp:nvSpPr>
        <dsp:cNvPr id="0" name=""/>
        <dsp:cNvSpPr/>
      </dsp:nvSpPr>
      <dsp:spPr>
        <a:xfrm>
          <a:off x="141794" y="410136"/>
          <a:ext cx="1506720" cy="58159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2292F1-16E1-4D4B-8B79-E1DB7612BD04}">
      <dsp:nvSpPr>
        <dsp:cNvPr id="0" name=""/>
        <dsp:cNvSpPr/>
      </dsp:nvSpPr>
      <dsp:spPr>
        <a:xfrm>
          <a:off x="402391" y="598811"/>
          <a:ext cx="1272341" cy="58159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ts val="0"/>
            </a:spcAft>
            <a:buFont typeface="Symbol" panose="05050102010706020507" pitchFamily="18" charset="2"/>
            <a:buNone/>
          </a:pPr>
          <a:r>
            <a:rPr lang="en-GB" sz="800" b="1" kern="1200"/>
            <a:t>PHASE 1</a:t>
          </a:r>
        </a:p>
        <a:p>
          <a:pPr marL="0" lvl="0" indent="0" algn="ctr" defTabSz="355600">
            <a:lnSpc>
              <a:spcPct val="90000"/>
            </a:lnSpc>
            <a:spcBef>
              <a:spcPct val="0"/>
            </a:spcBef>
            <a:spcAft>
              <a:spcPts val="0"/>
            </a:spcAft>
            <a:buFont typeface="Symbol" panose="05050102010706020507" pitchFamily="18" charset="2"/>
            <a:buNone/>
          </a:pPr>
          <a:r>
            <a:rPr lang="en-GB" sz="900" i="1" kern="1200"/>
            <a:t>4 weeks</a:t>
          </a:r>
        </a:p>
        <a:p>
          <a:pPr marL="0" lvl="0" indent="0" algn="ctr" defTabSz="355600">
            <a:lnSpc>
              <a:spcPct val="90000"/>
            </a:lnSpc>
            <a:spcBef>
              <a:spcPct val="0"/>
            </a:spcBef>
            <a:spcAft>
              <a:spcPts val="0"/>
            </a:spcAft>
            <a:buFont typeface="Symbol" panose="05050102010706020507" pitchFamily="18" charset="2"/>
            <a:buNone/>
          </a:pPr>
          <a:r>
            <a:rPr lang="en-GB" sz="900" kern="1200"/>
            <a:t>Agree scope </a:t>
          </a:r>
        </a:p>
        <a:p>
          <a:pPr marL="0" lvl="0" indent="0" algn="ctr" defTabSz="355600">
            <a:lnSpc>
              <a:spcPct val="90000"/>
            </a:lnSpc>
            <a:spcBef>
              <a:spcPct val="0"/>
            </a:spcBef>
            <a:spcAft>
              <a:spcPts val="0"/>
            </a:spcAft>
            <a:buFont typeface="Symbol" panose="05050102010706020507" pitchFamily="18" charset="2"/>
            <a:buNone/>
          </a:pPr>
          <a:r>
            <a:rPr lang="en-GB" sz="900" kern="1200"/>
            <a:t>Priorities </a:t>
          </a:r>
        </a:p>
      </dsp:txBody>
      <dsp:txXfrm>
        <a:off x="419425" y="615845"/>
        <a:ext cx="1238273" cy="547526"/>
      </dsp:txXfrm>
    </dsp:sp>
    <dsp:sp modelId="{0222A605-965F-4E0C-840D-5300CF716B1A}">
      <dsp:nvSpPr>
        <dsp:cNvPr id="0" name=""/>
        <dsp:cNvSpPr/>
      </dsp:nvSpPr>
      <dsp:spPr>
        <a:xfrm>
          <a:off x="1721609" y="453412"/>
          <a:ext cx="1506720" cy="58159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9A29AD-95CE-42B4-B53E-36C1BBD590DC}">
      <dsp:nvSpPr>
        <dsp:cNvPr id="0" name=""/>
        <dsp:cNvSpPr/>
      </dsp:nvSpPr>
      <dsp:spPr>
        <a:xfrm>
          <a:off x="2127409" y="609844"/>
          <a:ext cx="1272341" cy="58159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Font typeface="Symbol" panose="05050102010706020507" pitchFamily="18" charset="2"/>
            <a:buNone/>
          </a:pPr>
          <a:r>
            <a:rPr lang="en-GB" sz="600" b="1" kern="1200"/>
            <a:t>PHASE 2</a:t>
          </a:r>
        </a:p>
        <a:p>
          <a:pPr marL="0" lvl="0" indent="0" algn="ctr" defTabSz="266700">
            <a:lnSpc>
              <a:spcPct val="90000"/>
            </a:lnSpc>
            <a:spcBef>
              <a:spcPct val="0"/>
            </a:spcBef>
            <a:spcAft>
              <a:spcPct val="35000"/>
            </a:spcAft>
            <a:buFont typeface="Symbol" panose="05050102010706020507" pitchFamily="18" charset="2"/>
            <a:buNone/>
          </a:pPr>
          <a:r>
            <a:rPr lang="en-GB" sz="600" i="1" kern="1200"/>
            <a:t>3 weeks</a:t>
          </a:r>
        </a:p>
        <a:p>
          <a:pPr marL="0" lvl="0" indent="0" algn="ctr" defTabSz="266700">
            <a:lnSpc>
              <a:spcPct val="90000"/>
            </a:lnSpc>
            <a:spcBef>
              <a:spcPct val="0"/>
            </a:spcBef>
            <a:spcAft>
              <a:spcPct val="35000"/>
            </a:spcAft>
            <a:buFont typeface="Symbol" panose="05050102010706020507" pitchFamily="18" charset="2"/>
            <a:buNone/>
          </a:pPr>
          <a:r>
            <a:rPr lang="en-GB" sz="600" kern="1200"/>
            <a:t>Write project plan</a:t>
          </a:r>
        </a:p>
        <a:p>
          <a:pPr marL="0" lvl="0" indent="0" algn="ctr" defTabSz="266700">
            <a:lnSpc>
              <a:spcPct val="90000"/>
            </a:lnSpc>
            <a:spcBef>
              <a:spcPct val="0"/>
            </a:spcBef>
            <a:spcAft>
              <a:spcPct val="35000"/>
            </a:spcAft>
            <a:buFont typeface="Symbol" panose="05050102010706020507" pitchFamily="18" charset="2"/>
            <a:buNone/>
          </a:pPr>
          <a:r>
            <a:rPr lang="en-GB" sz="600" kern="1200"/>
            <a:t>Finalise budget</a:t>
          </a:r>
        </a:p>
      </dsp:txBody>
      <dsp:txXfrm>
        <a:off x="2144443" y="626878"/>
        <a:ext cx="1238273" cy="547526"/>
      </dsp:txXfrm>
    </dsp:sp>
    <dsp:sp modelId="{C8EE57E7-358D-4736-B44E-430BA311934C}">
      <dsp:nvSpPr>
        <dsp:cNvPr id="0" name=""/>
        <dsp:cNvSpPr/>
      </dsp:nvSpPr>
      <dsp:spPr>
        <a:xfrm>
          <a:off x="3442619" y="453412"/>
          <a:ext cx="1506720" cy="58159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297392-4FCD-4261-9AAC-B78F63737B56}">
      <dsp:nvSpPr>
        <dsp:cNvPr id="0" name=""/>
        <dsp:cNvSpPr/>
      </dsp:nvSpPr>
      <dsp:spPr>
        <a:xfrm>
          <a:off x="3844411" y="598811"/>
          <a:ext cx="1272341" cy="58159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Font typeface="Symbol" panose="05050102010706020507" pitchFamily="18" charset="2"/>
            <a:buNone/>
          </a:pPr>
          <a:r>
            <a:rPr lang="en-GB" sz="600" b="1" kern="1200"/>
            <a:t>PHASE 3</a:t>
          </a:r>
        </a:p>
        <a:p>
          <a:pPr marL="0" lvl="0" indent="0" algn="ctr" defTabSz="266700">
            <a:lnSpc>
              <a:spcPct val="90000"/>
            </a:lnSpc>
            <a:spcBef>
              <a:spcPct val="0"/>
            </a:spcBef>
            <a:spcAft>
              <a:spcPct val="35000"/>
            </a:spcAft>
            <a:buFont typeface="Symbol" panose="05050102010706020507" pitchFamily="18" charset="2"/>
            <a:buNone/>
          </a:pPr>
          <a:r>
            <a:rPr lang="en-GB" sz="600" i="1" kern="1200"/>
            <a:t>TBC 6 months?</a:t>
          </a:r>
        </a:p>
        <a:p>
          <a:pPr marL="0" lvl="0" indent="0" algn="ctr" defTabSz="266700">
            <a:lnSpc>
              <a:spcPct val="90000"/>
            </a:lnSpc>
            <a:spcBef>
              <a:spcPct val="0"/>
            </a:spcBef>
            <a:spcAft>
              <a:spcPct val="35000"/>
            </a:spcAft>
            <a:buFont typeface="Symbol" panose="05050102010706020507" pitchFamily="18" charset="2"/>
            <a:buNone/>
          </a:pPr>
          <a:r>
            <a:rPr lang="en-GB" sz="600" kern="1200"/>
            <a:t>Deliver project plan</a:t>
          </a:r>
        </a:p>
      </dsp:txBody>
      <dsp:txXfrm>
        <a:off x="3861445" y="615845"/>
        <a:ext cx="1238273" cy="54752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7a1c5e1-2060-4235-b4da-a4ba32adc397" xsi:nil="true"/>
    <lcf76f155ced4ddcb4097134ff3c332f xmlns="5a18e9fb-fe8a-4794-ab96-bf94653080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C5AFA9F9D8E4BAC529AF6FBF213B9" ma:contentTypeVersion="14" ma:contentTypeDescription="Create a new document." ma:contentTypeScope="" ma:versionID="b248dd9eef700eb071619c4e74386bac">
  <xsd:schema xmlns:xsd="http://www.w3.org/2001/XMLSchema" xmlns:xs="http://www.w3.org/2001/XMLSchema" xmlns:p="http://schemas.microsoft.com/office/2006/metadata/properties" xmlns:ns2="5a18e9fb-fe8a-4794-ab96-bf9465308028" xmlns:ns3="27a1c5e1-2060-4235-b4da-a4ba32adc397" targetNamespace="http://schemas.microsoft.com/office/2006/metadata/properties" ma:root="true" ma:fieldsID="82db15afd800715abe9ba7c71b9efd42" ns2:_="" ns3:_="">
    <xsd:import namespace="5a18e9fb-fe8a-4794-ab96-bf9465308028"/>
    <xsd:import namespace="27a1c5e1-2060-4235-b4da-a4ba32ad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8e9fb-fe8a-4794-ab96-bf9465308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a1c5e1-2060-4235-b4da-a4ba32adc3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b63937-cea8-48ce-95c0-fbf93e9a39de}" ma:internalName="TaxCatchAll" ma:showField="CatchAllData" ma:web="27a1c5e1-2060-4235-b4da-a4ba32ad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8C94E-DADF-4ADF-92F4-839FEAF95404}">
  <ds:schemaRefs>
    <ds:schemaRef ds:uri="http://schemas.openxmlformats.org/officeDocument/2006/bibliography"/>
  </ds:schemaRefs>
</ds:datastoreItem>
</file>

<file path=customXml/itemProps2.xml><?xml version="1.0" encoding="utf-8"?>
<ds:datastoreItem xmlns:ds="http://schemas.openxmlformats.org/officeDocument/2006/customXml" ds:itemID="{A0990AA2-0437-4526-9B9A-BA78197CCF6E}">
  <ds:schemaRefs>
    <ds:schemaRef ds:uri="http://schemas.microsoft.com/office/2006/metadata/properties"/>
    <ds:schemaRef ds:uri="http://schemas.microsoft.com/office/infopath/2007/PartnerControls"/>
    <ds:schemaRef ds:uri="27a1c5e1-2060-4235-b4da-a4ba32adc397"/>
    <ds:schemaRef ds:uri="5a18e9fb-fe8a-4794-ab96-bf9465308028"/>
  </ds:schemaRefs>
</ds:datastoreItem>
</file>

<file path=customXml/itemProps3.xml><?xml version="1.0" encoding="utf-8"?>
<ds:datastoreItem xmlns:ds="http://schemas.openxmlformats.org/officeDocument/2006/customXml" ds:itemID="{113D45D1-7F33-49AC-991F-40FAFC6C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8e9fb-fe8a-4794-ab96-bf9465308028"/>
    <ds:schemaRef ds:uri="27a1c5e1-2060-4235-b4da-a4ba32adc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F34FE-AFFA-4396-9F44-EB4FE67BE5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Jones</dc:creator>
  <keywords/>
  <dc:description/>
  <lastModifiedBy>Matthew Jones</lastModifiedBy>
  <revision>646</revision>
  <dcterms:created xsi:type="dcterms:W3CDTF">2025-12-10T18:34:00.0000000Z</dcterms:created>
  <dcterms:modified xsi:type="dcterms:W3CDTF">2026-04-02T12:07:21.5457291Z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0x0101006B3C5AFA9F9D8E4BAC529AF6FBF213B9</vt:lpwstr>
  </property>
  <property fmtid="{D5CDD505-2E9C-101B-9397-08002B2CF9AE}" pid="3" name="ClassificationContentMarkingFooterShapeIds">
    <vt:lpwstr>6026aadf,7f646183,45991a54</vt:lpwstr>
  </property>
  <property fmtid="{D5CDD505-2E9C-101B-9397-08002B2CF9AE}" pid="4" name="ClassificationContentMarkingFooterFontProps">
    <vt:lpwstr>#000000,10,Aptos</vt:lpwstr>
  </property>
  <property fmtid="{D5CDD505-2E9C-101B-9397-08002B2CF9AE}" pid="5" name="ClassificationContentMarkingFooterText">
    <vt:lpwstr>OFFICIAL</vt:lpwstr>
  </property>
  <property fmtid="{D5CDD505-2E9C-101B-9397-08002B2CF9AE}" pid="6" name="MSIP_Label_e9fc0e63-07aa-4a42-9f0d-00e32f43700c_Enabled">
    <vt:lpwstr>true</vt:lpwstr>
  </property>
  <property fmtid="{D5CDD505-2E9C-101B-9397-08002B2CF9AE}" pid="7" name="MSIP_Label_e9fc0e63-07aa-4a42-9f0d-00e32f43700c_SetDate">
    <vt:lpwstr>2025-12-09T10:34:16Z</vt:lpwstr>
  </property>
  <property fmtid="{D5CDD505-2E9C-101B-9397-08002B2CF9AE}" pid="8" name="MSIP_Label_e9fc0e63-07aa-4a42-9f0d-00e32f43700c_Method">
    <vt:lpwstr>Standard</vt:lpwstr>
  </property>
  <property fmtid="{D5CDD505-2E9C-101B-9397-08002B2CF9AE}" pid="9" name="MSIP_Label_e9fc0e63-07aa-4a42-9f0d-00e32f43700c_Name">
    <vt:lpwstr>OFFICIAL - Internal</vt:lpwstr>
  </property>
  <property fmtid="{D5CDD505-2E9C-101B-9397-08002B2CF9AE}" pid="10" name="MSIP_Label_e9fc0e63-07aa-4a42-9f0d-00e32f43700c_SiteId">
    <vt:lpwstr>6378a7a5-0f21-4482-aee0-897eb7de331f</vt:lpwstr>
  </property>
  <property fmtid="{D5CDD505-2E9C-101B-9397-08002B2CF9AE}" pid="11" name="MSIP_Label_e9fc0e63-07aa-4a42-9f0d-00e32f43700c_ActionId">
    <vt:lpwstr>9e2c406d-3e84-486b-bfb5-d562a085c262</vt:lpwstr>
  </property>
  <property fmtid="{D5CDD505-2E9C-101B-9397-08002B2CF9AE}" pid="12" name="MSIP_Label_e9fc0e63-07aa-4a42-9f0d-00e32f43700c_ContentBits">
    <vt:lpwstr>2</vt:lpwstr>
  </property>
  <property fmtid="{D5CDD505-2E9C-101B-9397-08002B2CF9AE}" pid="13" name="MSIP_Label_e9fc0e63-07aa-4a42-9f0d-00e32f43700c_Tag">
    <vt:lpwstr>10, 3, 0, 2</vt:lpwstr>
  </property>
  <property fmtid="{D5CDD505-2E9C-101B-9397-08002B2CF9AE}" pid="14" name="MediaServiceImageTags">
    <vt:lpwstr/>
  </property>
</Properties>
</file>