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6B2027" w14:textId="22895B56" w:rsidR="007E5215" w:rsidRDefault="25C0C9E8" w:rsidP="7392CAB4">
      <w:pPr>
        <w:ind w:left="2880"/>
      </w:pPr>
      <w:r>
        <w:rPr>
          <w:noProof/>
        </w:rPr>
        <w:drawing>
          <wp:inline distT="0" distB="0" distL="0" distR="0" wp14:anchorId="013D2145" wp14:editId="5BA127B4">
            <wp:extent cx="1452081" cy="968859"/>
            <wp:effectExtent l="0" t="0" r="0" b="0"/>
            <wp:docPr id="140166083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660837" name="Picture 1401660837"/>
                    <pic:cNvPicPr/>
                  </pic:nvPicPr>
                  <pic:blipFill>
                    <a:blip r:embed="rId7">
                      <a:extLst>
                        <a:ext uri="{28A0092B-C50C-407E-A947-70E740481C1C}">
                          <a14:useLocalDpi xmlns:a14="http://schemas.microsoft.com/office/drawing/2010/main"/>
                        </a:ext>
                      </a:extLst>
                    </a:blip>
                    <a:stretch>
                      <a:fillRect/>
                    </a:stretch>
                  </pic:blipFill>
                  <pic:spPr>
                    <a:xfrm>
                      <a:off x="0" y="0"/>
                      <a:ext cx="1452081" cy="968859"/>
                    </a:xfrm>
                    <a:prstGeom prst="rect">
                      <a:avLst/>
                    </a:prstGeom>
                  </pic:spPr>
                </pic:pic>
              </a:graphicData>
            </a:graphic>
          </wp:inline>
        </w:drawing>
      </w:r>
    </w:p>
    <w:p w14:paraId="273A7F35" w14:textId="1F836E2C" w:rsidR="78531D12" w:rsidRDefault="78531D12" w:rsidP="4161E599">
      <w:pPr>
        <w:rPr>
          <w:rFonts w:ascii="Calibri" w:eastAsia="Calibri" w:hAnsi="Calibri" w:cs="Calibri"/>
          <w:color w:val="000000" w:themeColor="text1"/>
          <w:sz w:val="16"/>
          <w:szCs w:val="16"/>
        </w:rPr>
      </w:pPr>
      <w:r w:rsidRPr="4161E599">
        <w:rPr>
          <w:rFonts w:ascii="Calibri" w:eastAsia="Calibri" w:hAnsi="Calibri" w:cs="Calibri"/>
          <w:b/>
          <w:bCs/>
          <w:color w:val="000000" w:themeColor="text1"/>
          <w:sz w:val="16"/>
          <w:szCs w:val="16"/>
        </w:rPr>
        <w:t xml:space="preserve">Disclaimer: </w:t>
      </w:r>
      <w:r w:rsidRPr="4161E599">
        <w:rPr>
          <w:rFonts w:ascii="Calibri" w:eastAsia="Calibri" w:hAnsi="Calibri" w:cs="Calibri"/>
          <w:color w:val="000000" w:themeColor="text1"/>
          <w:sz w:val="16"/>
          <w:szCs w:val="16"/>
        </w:rPr>
        <w:t xml:space="preserve">This resource was created as part of the </w:t>
      </w:r>
      <w:proofErr w:type="spellStart"/>
      <w:r w:rsidRPr="4161E599">
        <w:rPr>
          <w:rFonts w:ascii="Calibri" w:eastAsia="Calibri" w:hAnsi="Calibri" w:cs="Calibri"/>
          <w:color w:val="000000" w:themeColor="text1"/>
          <w:sz w:val="16"/>
          <w:szCs w:val="16"/>
        </w:rPr>
        <w:t>Optiheat</w:t>
      </w:r>
      <w:proofErr w:type="spellEnd"/>
      <w:r w:rsidRPr="4161E599">
        <w:rPr>
          <w:rFonts w:ascii="Calibri" w:eastAsia="Calibri" w:hAnsi="Calibri" w:cs="Calibri"/>
          <w:color w:val="000000" w:themeColor="text1"/>
          <w:sz w:val="16"/>
          <w:szCs w:val="16"/>
        </w:rPr>
        <w:t xml:space="preserve"> project but no liability for its use is assumed by any of the </w:t>
      </w:r>
      <w:proofErr w:type="spellStart"/>
      <w:r w:rsidRPr="4161E599">
        <w:rPr>
          <w:rFonts w:ascii="Calibri" w:eastAsia="Calibri" w:hAnsi="Calibri" w:cs="Calibri"/>
          <w:color w:val="000000" w:themeColor="text1"/>
          <w:sz w:val="16"/>
          <w:szCs w:val="16"/>
        </w:rPr>
        <w:t>Optiheat</w:t>
      </w:r>
      <w:proofErr w:type="spellEnd"/>
      <w:r w:rsidRPr="4161E599">
        <w:rPr>
          <w:rFonts w:ascii="Calibri" w:eastAsia="Calibri" w:hAnsi="Calibri" w:cs="Calibri"/>
          <w:color w:val="000000" w:themeColor="text1"/>
          <w:sz w:val="16"/>
          <w:szCs w:val="16"/>
        </w:rPr>
        <w:t xml:space="preserve"> partners. </w:t>
      </w:r>
    </w:p>
    <w:p w14:paraId="174E7937" w14:textId="7A647C9C" w:rsidR="007E5215" w:rsidRDefault="4B8309E2" w:rsidP="7392CAB4">
      <w:pPr>
        <w:rPr>
          <w:rFonts w:ascii="Calibri" w:eastAsia="Calibri" w:hAnsi="Calibri" w:cs="Calibri"/>
          <w:color w:val="000000" w:themeColor="text1"/>
        </w:rPr>
      </w:pPr>
      <w:r w:rsidRPr="4161E599">
        <w:rPr>
          <w:rFonts w:ascii="Calibri" w:eastAsia="Calibri" w:hAnsi="Calibri" w:cs="Calibri"/>
          <w:b/>
          <w:bCs/>
          <w:color w:val="000000" w:themeColor="text1"/>
        </w:rPr>
        <w:t>Reporting Protocol: When a</w:t>
      </w:r>
      <w:r w:rsidR="46BFCB11" w:rsidRPr="4161E599">
        <w:rPr>
          <w:rFonts w:ascii="Calibri" w:eastAsia="Calibri" w:hAnsi="Calibri" w:cs="Calibri"/>
          <w:b/>
          <w:bCs/>
          <w:color w:val="000000" w:themeColor="text1"/>
        </w:rPr>
        <w:t>n</w:t>
      </w:r>
      <w:r w:rsidRPr="4161E599">
        <w:rPr>
          <w:rFonts w:ascii="Calibri" w:eastAsia="Calibri" w:hAnsi="Calibri" w:cs="Calibri"/>
          <w:b/>
          <w:bCs/>
          <w:color w:val="000000" w:themeColor="text1"/>
        </w:rPr>
        <w:t xml:space="preserve"> audit</w:t>
      </w:r>
      <w:r w:rsidR="48D26119" w:rsidRPr="4161E599">
        <w:rPr>
          <w:rFonts w:ascii="Calibri" w:eastAsia="Calibri" w:hAnsi="Calibri" w:cs="Calibri"/>
          <w:b/>
          <w:bCs/>
          <w:color w:val="000000" w:themeColor="text1"/>
        </w:rPr>
        <w:t xml:space="preserve"> (technical or </w:t>
      </w:r>
      <w:bookmarkStart w:id="0" w:name="_Int_pCRIuvVb"/>
      <w:proofErr w:type="spellStart"/>
      <w:proofErr w:type="gramStart"/>
      <w:r w:rsidR="48D26119" w:rsidRPr="4161E599">
        <w:rPr>
          <w:rFonts w:ascii="Calibri" w:eastAsia="Calibri" w:hAnsi="Calibri" w:cs="Calibri"/>
          <w:b/>
          <w:bCs/>
          <w:color w:val="000000" w:themeColor="text1"/>
        </w:rPr>
        <w:t>non technical</w:t>
      </w:r>
      <w:bookmarkEnd w:id="0"/>
      <w:proofErr w:type="spellEnd"/>
      <w:proofErr w:type="gramEnd"/>
      <w:r w:rsidR="48D26119" w:rsidRPr="4161E599">
        <w:rPr>
          <w:rFonts w:ascii="Calibri" w:eastAsia="Calibri" w:hAnsi="Calibri" w:cs="Calibri"/>
          <w:b/>
          <w:bCs/>
          <w:color w:val="000000" w:themeColor="text1"/>
        </w:rPr>
        <w:t>)</w:t>
      </w:r>
      <w:r w:rsidRPr="4161E599">
        <w:rPr>
          <w:rFonts w:ascii="Calibri" w:eastAsia="Calibri" w:hAnsi="Calibri" w:cs="Calibri"/>
          <w:b/>
          <w:bCs/>
          <w:color w:val="000000" w:themeColor="text1"/>
        </w:rPr>
        <w:t xml:space="preserve"> raises heat pump performance issues</w:t>
      </w:r>
    </w:p>
    <w:p w14:paraId="7D367E50" w14:textId="3269E586" w:rsidR="007E5215" w:rsidRDefault="4B8309E2" w:rsidP="7392CAB4">
      <w:pPr>
        <w:shd w:val="clear" w:color="auto" w:fill="FFFFFF" w:themeFill="background1"/>
        <w:rPr>
          <w:rFonts w:ascii="Aptos" w:eastAsia="Aptos" w:hAnsi="Aptos" w:cs="Aptos"/>
          <w:color w:val="222222"/>
        </w:rPr>
      </w:pPr>
      <w:r w:rsidRPr="4161E599">
        <w:rPr>
          <w:rFonts w:ascii="Aptos" w:eastAsia="Aptos" w:hAnsi="Aptos" w:cs="Aptos"/>
          <w:color w:val="222222"/>
        </w:rPr>
        <w:t>Post audit</w:t>
      </w:r>
      <w:r w:rsidR="00144757" w:rsidRPr="4161E599">
        <w:rPr>
          <w:rFonts w:ascii="Aptos" w:eastAsia="Aptos" w:hAnsi="Aptos" w:cs="Aptos"/>
          <w:color w:val="222222"/>
        </w:rPr>
        <w:t xml:space="preserve"> of heat pump</w:t>
      </w:r>
      <w:r w:rsidRPr="4161E599">
        <w:rPr>
          <w:rFonts w:ascii="Aptos" w:eastAsia="Aptos" w:hAnsi="Aptos" w:cs="Aptos"/>
          <w:color w:val="222222"/>
        </w:rPr>
        <w:t xml:space="preserve"> install</w:t>
      </w:r>
      <w:r w:rsidR="00144757" w:rsidRPr="4161E599">
        <w:rPr>
          <w:rFonts w:ascii="Aptos" w:eastAsia="Aptos" w:hAnsi="Aptos" w:cs="Aptos"/>
          <w:color w:val="222222"/>
        </w:rPr>
        <w:t>a</w:t>
      </w:r>
      <w:r w:rsidR="00426C06" w:rsidRPr="4161E599">
        <w:rPr>
          <w:rFonts w:ascii="Aptos" w:eastAsia="Aptos" w:hAnsi="Aptos" w:cs="Aptos"/>
          <w:color w:val="222222"/>
        </w:rPr>
        <w:t>tion</w:t>
      </w:r>
      <w:r w:rsidRPr="4161E599">
        <w:rPr>
          <w:rFonts w:ascii="Aptos" w:eastAsia="Aptos" w:hAnsi="Aptos" w:cs="Aptos"/>
          <w:color w:val="222222"/>
        </w:rPr>
        <w:t xml:space="preserve"> </w:t>
      </w:r>
      <w:r w:rsidR="004A3448" w:rsidRPr="4161E599">
        <w:rPr>
          <w:rFonts w:ascii="Aptos" w:eastAsia="Aptos" w:hAnsi="Aptos" w:cs="Aptos"/>
          <w:color w:val="222222"/>
        </w:rPr>
        <w:t xml:space="preserve">there may be many different pathways </w:t>
      </w:r>
      <w:r w:rsidRPr="4161E599">
        <w:rPr>
          <w:rFonts w:ascii="Aptos" w:eastAsia="Aptos" w:hAnsi="Aptos" w:cs="Aptos"/>
          <w:color w:val="222222"/>
        </w:rPr>
        <w:t>to seek a resolution to any issues flag</w:t>
      </w:r>
      <w:r w:rsidR="09AEACE0" w:rsidRPr="4161E599">
        <w:rPr>
          <w:rFonts w:ascii="Aptos" w:eastAsia="Aptos" w:hAnsi="Aptos" w:cs="Aptos"/>
          <w:color w:val="222222"/>
        </w:rPr>
        <w:t>ged</w:t>
      </w:r>
      <w:r w:rsidRPr="4161E599">
        <w:rPr>
          <w:rFonts w:ascii="Aptos" w:eastAsia="Aptos" w:hAnsi="Aptos" w:cs="Aptos"/>
          <w:color w:val="222222"/>
        </w:rPr>
        <w:t xml:space="preserve">. The below highlights a standard approach but this will need to be </w:t>
      </w:r>
      <w:r w:rsidR="38455448" w:rsidRPr="4161E599">
        <w:rPr>
          <w:rFonts w:ascii="Aptos" w:eastAsia="Aptos" w:hAnsi="Aptos" w:cs="Aptos"/>
          <w:color w:val="222222"/>
        </w:rPr>
        <w:t xml:space="preserve">adapted locally. </w:t>
      </w:r>
    </w:p>
    <w:p w14:paraId="28CEDA5A" w14:textId="77E9DF8C" w:rsidR="007E5215" w:rsidRDefault="4B8309E2" w:rsidP="7392CAB4">
      <w:pPr>
        <w:pStyle w:val="ListParagraph"/>
        <w:numPr>
          <w:ilvl w:val="0"/>
          <w:numId w:val="1"/>
        </w:numPr>
        <w:shd w:val="clear" w:color="auto" w:fill="FFFFFF" w:themeFill="background1"/>
        <w:ind w:left="945"/>
        <w:rPr>
          <w:rFonts w:ascii="Aptos" w:eastAsia="Aptos" w:hAnsi="Aptos" w:cs="Aptos"/>
          <w:color w:val="222222"/>
        </w:rPr>
      </w:pPr>
      <w:r w:rsidRPr="4161E599">
        <w:rPr>
          <w:rFonts w:ascii="Aptos" w:eastAsia="Aptos" w:hAnsi="Aptos" w:cs="Aptos"/>
          <w:color w:val="222222"/>
        </w:rPr>
        <w:t>Report issues</w:t>
      </w:r>
      <w:r w:rsidR="2508D78A" w:rsidRPr="4161E599">
        <w:rPr>
          <w:rFonts w:ascii="Aptos" w:eastAsia="Aptos" w:hAnsi="Aptos" w:cs="Aptos"/>
          <w:color w:val="222222"/>
        </w:rPr>
        <w:t xml:space="preserve"> shared</w:t>
      </w:r>
      <w:r w:rsidR="2414208D" w:rsidRPr="4161E599">
        <w:rPr>
          <w:rFonts w:ascii="Aptos" w:eastAsia="Aptos" w:hAnsi="Aptos" w:cs="Aptos"/>
          <w:color w:val="222222"/>
        </w:rPr>
        <w:t xml:space="preserve"> via a written report</w:t>
      </w:r>
      <w:r w:rsidRPr="4161E599">
        <w:rPr>
          <w:rFonts w:ascii="Aptos" w:eastAsia="Aptos" w:hAnsi="Aptos" w:cs="Aptos"/>
          <w:color w:val="222222"/>
        </w:rPr>
        <w:t xml:space="preserve"> to installer</w:t>
      </w:r>
      <w:r w:rsidR="00864A3A" w:rsidRPr="4161E599">
        <w:rPr>
          <w:rFonts w:ascii="Aptos" w:eastAsia="Aptos" w:hAnsi="Aptos" w:cs="Aptos"/>
          <w:color w:val="222222"/>
        </w:rPr>
        <w:t xml:space="preserve"> for them</w:t>
      </w:r>
      <w:r w:rsidRPr="4161E599">
        <w:rPr>
          <w:rFonts w:ascii="Aptos" w:eastAsia="Aptos" w:hAnsi="Aptos" w:cs="Aptos"/>
          <w:color w:val="222222"/>
        </w:rPr>
        <w:t xml:space="preserve"> to respond</w:t>
      </w:r>
      <w:r w:rsidR="00864A3A" w:rsidRPr="4161E599">
        <w:rPr>
          <w:rFonts w:ascii="Aptos" w:eastAsia="Aptos" w:hAnsi="Aptos" w:cs="Aptos"/>
          <w:color w:val="222222"/>
        </w:rPr>
        <w:t xml:space="preserve"> to</w:t>
      </w:r>
      <w:r w:rsidRPr="4161E599">
        <w:rPr>
          <w:rFonts w:ascii="Aptos" w:eastAsia="Aptos" w:hAnsi="Aptos" w:cs="Aptos"/>
          <w:color w:val="222222"/>
        </w:rPr>
        <w:t xml:space="preserve"> (then check </w:t>
      </w:r>
      <w:r w:rsidR="00864A3A" w:rsidRPr="4161E599">
        <w:rPr>
          <w:rFonts w:ascii="Aptos" w:eastAsia="Aptos" w:hAnsi="Aptos" w:cs="Aptos"/>
          <w:color w:val="222222"/>
        </w:rPr>
        <w:t xml:space="preserve">issues </w:t>
      </w:r>
      <w:r w:rsidRPr="4161E599">
        <w:rPr>
          <w:rFonts w:ascii="Aptos" w:eastAsia="Aptos" w:hAnsi="Aptos" w:cs="Aptos"/>
          <w:color w:val="222222"/>
        </w:rPr>
        <w:t xml:space="preserve">have been resolved </w:t>
      </w:r>
      <w:r w:rsidR="004A3448" w:rsidRPr="4161E599">
        <w:rPr>
          <w:rFonts w:ascii="Aptos" w:eastAsia="Aptos" w:hAnsi="Aptos" w:cs="Aptos"/>
          <w:color w:val="222222"/>
        </w:rPr>
        <w:t>after the installer has carried out the remedial works</w:t>
      </w:r>
      <w:r w:rsidRPr="4161E599">
        <w:rPr>
          <w:rFonts w:ascii="Aptos" w:eastAsia="Aptos" w:hAnsi="Aptos" w:cs="Aptos"/>
          <w:color w:val="222222"/>
        </w:rPr>
        <w:t xml:space="preserve">). </w:t>
      </w:r>
      <w:r w:rsidR="6B91298B" w:rsidRPr="4161E599">
        <w:rPr>
          <w:rFonts w:ascii="Aptos" w:eastAsia="Aptos" w:hAnsi="Aptos" w:cs="Aptos"/>
          <w:color w:val="222222"/>
        </w:rPr>
        <w:t xml:space="preserve"> You may need to clarify any </w:t>
      </w:r>
      <w:bookmarkStart w:id="1" w:name="_Int_IL66MvAq"/>
      <w:proofErr w:type="gramStart"/>
      <w:r w:rsidR="6B91298B" w:rsidRPr="4161E599">
        <w:rPr>
          <w:rFonts w:ascii="Aptos" w:eastAsia="Aptos" w:hAnsi="Aptos" w:cs="Aptos"/>
          <w:color w:val="222222"/>
        </w:rPr>
        <w:t xml:space="preserve">queries  </w:t>
      </w:r>
      <w:r w:rsidR="000E6FE8" w:rsidRPr="4161E599">
        <w:rPr>
          <w:rFonts w:ascii="Aptos" w:eastAsia="Aptos" w:hAnsi="Aptos" w:cs="Aptos"/>
          <w:color w:val="222222"/>
        </w:rPr>
        <w:t>raised</w:t>
      </w:r>
      <w:bookmarkEnd w:id="1"/>
      <w:proofErr w:type="gramEnd"/>
      <w:r w:rsidR="000E6FE8" w:rsidRPr="4161E599">
        <w:rPr>
          <w:rFonts w:ascii="Aptos" w:eastAsia="Aptos" w:hAnsi="Aptos" w:cs="Aptos"/>
          <w:color w:val="222222"/>
        </w:rPr>
        <w:t xml:space="preserve"> by the installer </w:t>
      </w:r>
      <w:r w:rsidR="6B91298B" w:rsidRPr="4161E599">
        <w:rPr>
          <w:rFonts w:ascii="Aptos" w:eastAsia="Aptos" w:hAnsi="Aptos" w:cs="Aptos"/>
          <w:color w:val="222222"/>
        </w:rPr>
        <w:t xml:space="preserve">with the auditor. </w:t>
      </w:r>
    </w:p>
    <w:p w14:paraId="37F385CE" w14:textId="7C372F08" w:rsidR="007E5215" w:rsidRDefault="007E5215" w:rsidP="7392CAB4">
      <w:pPr>
        <w:pStyle w:val="ListParagraph"/>
        <w:shd w:val="clear" w:color="auto" w:fill="FFFFFF" w:themeFill="background1"/>
        <w:ind w:left="945"/>
        <w:rPr>
          <w:rFonts w:ascii="Aptos" w:eastAsia="Aptos" w:hAnsi="Aptos" w:cs="Aptos"/>
          <w:color w:val="222222"/>
        </w:rPr>
      </w:pPr>
    </w:p>
    <w:p w14:paraId="7D69C820" w14:textId="3D6BF5FF" w:rsidR="007E5215" w:rsidRDefault="4B8309E2" w:rsidP="7392CAB4">
      <w:pPr>
        <w:pStyle w:val="ListParagraph"/>
        <w:numPr>
          <w:ilvl w:val="0"/>
          <w:numId w:val="1"/>
        </w:numPr>
        <w:shd w:val="clear" w:color="auto" w:fill="FFFFFF" w:themeFill="background1"/>
        <w:ind w:left="945"/>
        <w:rPr>
          <w:rFonts w:ascii="Aptos" w:eastAsia="Aptos" w:hAnsi="Aptos" w:cs="Aptos"/>
          <w:color w:val="222222"/>
        </w:rPr>
      </w:pPr>
      <w:r w:rsidRPr="7392CAB4">
        <w:rPr>
          <w:rFonts w:ascii="Aptos" w:eastAsia="Aptos" w:hAnsi="Aptos" w:cs="Aptos"/>
          <w:color w:val="222222"/>
        </w:rPr>
        <w:t>Check the original contract/ specification to understand attribution i.e. who is responsible for the design and who takes responsibility for the installation. This may be one or more organisations. Review the warranty details to ensure that rectification works can be carried out within the warranty timeframe.</w:t>
      </w:r>
    </w:p>
    <w:p w14:paraId="332A7E95" w14:textId="2CB55097" w:rsidR="007E5215" w:rsidRDefault="007E5215" w:rsidP="7392CAB4">
      <w:pPr>
        <w:pStyle w:val="ListParagraph"/>
        <w:shd w:val="clear" w:color="auto" w:fill="FFFFFF" w:themeFill="background1"/>
        <w:ind w:left="945"/>
        <w:rPr>
          <w:rFonts w:ascii="Aptos" w:eastAsia="Aptos" w:hAnsi="Aptos" w:cs="Aptos"/>
          <w:color w:val="222222"/>
        </w:rPr>
      </w:pPr>
    </w:p>
    <w:p w14:paraId="63CD1B53" w14:textId="01C99A64" w:rsidR="007E5215" w:rsidRDefault="4B8309E2" w:rsidP="7392CAB4">
      <w:pPr>
        <w:pStyle w:val="ListParagraph"/>
        <w:numPr>
          <w:ilvl w:val="0"/>
          <w:numId w:val="1"/>
        </w:numPr>
        <w:shd w:val="clear" w:color="auto" w:fill="FFFFFF" w:themeFill="background1"/>
        <w:ind w:left="945"/>
        <w:rPr>
          <w:rFonts w:ascii="Aptos" w:eastAsia="Aptos" w:hAnsi="Aptos" w:cs="Aptos"/>
          <w:color w:val="222222"/>
        </w:rPr>
      </w:pPr>
      <w:r w:rsidRPr="4161E599">
        <w:rPr>
          <w:rFonts w:ascii="Aptos" w:eastAsia="Aptos" w:hAnsi="Aptos" w:cs="Aptos"/>
          <w:color w:val="222222"/>
        </w:rPr>
        <w:t>If further advice is needed before or during the initial contact with the installer, contact the manufacturer</w:t>
      </w:r>
      <w:r w:rsidR="4B210F78" w:rsidRPr="4161E599">
        <w:rPr>
          <w:rFonts w:ascii="Aptos" w:eastAsia="Aptos" w:hAnsi="Aptos" w:cs="Aptos"/>
          <w:color w:val="222222"/>
        </w:rPr>
        <w:t>.</w:t>
      </w:r>
      <w:r w:rsidRPr="4161E599">
        <w:rPr>
          <w:rFonts w:ascii="Aptos" w:eastAsia="Aptos" w:hAnsi="Aptos" w:cs="Aptos"/>
          <w:color w:val="222222"/>
        </w:rPr>
        <w:t xml:space="preserve"> Manufacturers commonly have technical teams who can help with troubleshooting.</w:t>
      </w:r>
      <w:r w:rsidR="39114BB4" w:rsidRPr="4161E599">
        <w:rPr>
          <w:rFonts w:ascii="Aptos" w:eastAsia="Aptos" w:hAnsi="Aptos" w:cs="Aptos"/>
          <w:color w:val="222222"/>
        </w:rPr>
        <w:t xml:space="preserve"> Manufacturers may also be able to attend on site to confirm issues that need to be rectified. They might also have contacts for people who can fix the issues. </w:t>
      </w:r>
    </w:p>
    <w:p w14:paraId="5D45312C" w14:textId="54846A72" w:rsidR="007E5215" w:rsidRDefault="007E5215" w:rsidP="7392CAB4">
      <w:pPr>
        <w:pStyle w:val="ListParagraph"/>
        <w:shd w:val="clear" w:color="auto" w:fill="FFFFFF" w:themeFill="background1"/>
        <w:ind w:left="945"/>
        <w:rPr>
          <w:rFonts w:ascii="Aptos" w:eastAsia="Aptos" w:hAnsi="Aptos" w:cs="Aptos"/>
          <w:color w:val="222222"/>
        </w:rPr>
      </w:pPr>
    </w:p>
    <w:p w14:paraId="6823B33F" w14:textId="549836CC" w:rsidR="007E5215" w:rsidRDefault="4B8309E2" w:rsidP="7392CAB4">
      <w:pPr>
        <w:pStyle w:val="ListParagraph"/>
        <w:numPr>
          <w:ilvl w:val="0"/>
          <w:numId w:val="1"/>
        </w:numPr>
        <w:shd w:val="clear" w:color="auto" w:fill="FFFFFF" w:themeFill="background1"/>
        <w:ind w:left="945"/>
        <w:rPr>
          <w:rFonts w:ascii="Aptos" w:eastAsia="Aptos" w:hAnsi="Aptos" w:cs="Aptos"/>
          <w:color w:val="222222"/>
        </w:rPr>
      </w:pPr>
      <w:r w:rsidRPr="4161E599">
        <w:rPr>
          <w:rFonts w:ascii="Aptos" w:eastAsia="Aptos" w:hAnsi="Aptos" w:cs="Aptos"/>
          <w:color w:val="222222"/>
        </w:rPr>
        <w:t>If the installation is out of warranty/ defects period</w:t>
      </w:r>
      <w:r w:rsidR="5C1832C7" w:rsidRPr="4161E599">
        <w:rPr>
          <w:rFonts w:ascii="Aptos" w:eastAsia="Aptos" w:hAnsi="Aptos" w:cs="Aptos"/>
          <w:color w:val="222222"/>
        </w:rPr>
        <w:t xml:space="preserve"> you may need to engage a third party to fix the issue, your local Heat Geek or recommendations through your manufacturer is a good place to start. There are also some specialist heat pump audit and repair companies </w:t>
      </w:r>
      <w:r w:rsidR="4869736E" w:rsidRPr="4161E599">
        <w:rPr>
          <w:rFonts w:ascii="Aptos" w:eastAsia="Aptos" w:hAnsi="Aptos" w:cs="Aptos"/>
          <w:color w:val="222222"/>
        </w:rPr>
        <w:t>nationally</w:t>
      </w:r>
      <w:r w:rsidR="00426C06" w:rsidRPr="4161E599">
        <w:rPr>
          <w:rFonts w:ascii="Aptos" w:eastAsia="Aptos" w:hAnsi="Aptos" w:cs="Aptos"/>
          <w:color w:val="222222"/>
        </w:rPr>
        <w:t>,</w:t>
      </w:r>
      <w:r w:rsidR="4869736E" w:rsidRPr="4161E599">
        <w:rPr>
          <w:rFonts w:ascii="Aptos" w:eastAsia="Aptos" w:hAnsi="Aptos" w:cs="Aptos"/>
          <w:color w:val="222222"/>
        </w:rPr>
        <w:t xml:space="preserve"> contact details below</w:t>
      </w:r>
      <w:r w:rsidR="1985E77B" w:rsidRPr="4161E599">
        <w:rPr>
          <w:rFonts w:ascii="Aptos" w:eastAsia="Aptos" w:hAnsi="Aptos" w:cs="Aptos"/>
          <w:color w:val="222222"/>
        </w:rPr>
        <w:t>.</w:t>
      </w:r>
    </w:p>
    <w:p w14:paraId="5807DD36" w14:textId="218DB890" w:rsidR="007E5215" w:rsidRDefault="1985E77B" w:rsidP="7392CAB4">
      <w:pPr>
        <w:shd w:val="clear" w:color="auto" w:fill="FFFFFF" w:themeFill="background1"/>
        <w:rPr>
          <w:rFonts w:ascii="Aptos" w:eastAsia="Aptos" w:hAnsi="Aptos" w:cs="Aptos"/>
          <w:b/>
          <w:bCs/>
          <w:color w:val="222222"/>
        </w:rPr>
      </w:pPr>
      <w:r w:rsidRPr="7392CAB4">
        <w:rPr>
          <w:rFonts w:ascii="Aptos" w:eastAsia="Aptos" w:hAnsi="Aptos" w:cs="Aptos"/>
          <w:b/>
          <w:bCs/>
          <w:color w:val="222222"/>
        </w:rPr>
        <w:t>Note for new builds</w:t>
      </w:r>
    </w:p>
    <w:p w14:paraId="5E5787A5" w14:textId="3C4A912A" w:rsidR="007E5215" w:rsidRDefault="00426C06" w:rsidP="4161E599">
      <w:pPr>
        <w:shd w:val="clear" w:color="auto" w:fill="FFFFFF" w:themeFill="background1"/>
        <w:rPr>
          <w:rFonts w:ascii="Aptos" w:eastAsia="Aptos" w:hAnsi="Aptos" w:cs="Aptos"/>
          <w:color w:val="222222"/>
        </w:rPr>
      </w:pPr>
      <w:r w:rsidRPr="4161E599">
        <w:rPr>
          <w:rFonts w:ascii="Aptos" w:eastAsia="Aptos" w:hAnsi="Aptos" w:cs="Aptos"/>
          <w:color w:val="222222"/>
        </w:rPr>
        <w:t>Heat pump installations in n</w:t>
      </w:r>
      <w:r w:rsidR="1985E77B" w:rsidRPr="4161E599">
        <w:rPr>
          <w:rFonts w:ascii="Aptos" w:eastAsia="Aptos" w:hAnsi="Aptos" w:cs="Aptos"/>
          <w:color w:val="222222"/>
        </w:rPr>
        <w:t xml:space="preserve">ew build properties </w:t>
      </w:r>
      <w:r w:rsidRPr="4161E599">
        <w:rPr>
          <w:rFonts w:ascii="Aptos" w:eastAsia="Aptos" w:hAnsi="Aptos" w:cs="Aptos"/>
          <w:color w:val="222222"/>
        </w:rPr>
        <w:t>are not usually carried out by</w:t>
      </w:r>
      <w:r w:rsidR="1985E77B" w:rsidRPr="4161E599">
        <w:rPr>
          <w:rFonts w:ascii="Aptos" w:eastAsia="Aptos" w:hAnsi="Aptos" w:cs="Aptos"/>
          <w:color w:val="222222"/>
        </w:rPr>
        <w:t xml:space="preserve"> accredited MCS installers so there is no quality standard beyond building regulations. It is critical to audit new build installs within the defects period to get issues rectified asap. Manufacturers can be a good help here as specifications for new build installs can often be very limited in de</w:t>
      </w:r>
      <w:r w:rsidR="60977B92" w:rsidRPr="4161E599">
        <w:rPr>
          <w:rFonts w:ascii="Aptos" w:eastAsia="Aptos" w:hAnsi="Aptos" w:cs="Aptos"/>
          <w:color w:val="222222"/>
        </w:rPr>
        <w:t>tail but may say ‘installed to manufacturer specification’ which is an anchor to exploit.</w:t>
      </w:r>
    </w:p>
    <w:sectPr w:rsidR="007E5215">
      <w:footerReference w:type="even" r:id="rId8"/>
      <w:footerReference w:type="default" r:id="rId9"/>
      <w:footerReference w:type="first" r:id="rId1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F3C81" w14:textId="77777777" w:rsidR="00654FE9" w:rsidRDefault="00654FE9" w:rsidP="00404E1B">
      <w:pPr>
        <w:spacing w:after="0" w:line="240" w:lineRule="auto"/>
      </w:pPr>
      <w:r>
        <w:separator/>
      </w:r>
    </w:p>
  </w:endnote>
  <w:endnote w:type="continuationSeparator" w:id="0">
    <w:p w14:paraId="4645BD23" w14:textId="77777777" w:rsidR="00654FE9" w:rsidRDefault="00654FE9" w:rsidP="0040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Times New Roman">
    <w:altName w:val="Arial"/>
    <w:panose1 w:val="020B06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87572" w14:textId="3EC859DE" w:rsidR="00404E1B" w:rsidRDefault="00404E1B">
    <w:pPr>
      <w:pStyle w:val="Footer"/>
    </w:pPr>
    <w:r>
      <w:rPr>
        <w:noProof/>
      </w:rPr>
      <mc:AlternateContent>
        <mc:Choice Requires="wps">
          <w:drawing>
            <wp:anchor distT="0" distB="0" distL="0" distR="0" simplePos="0" relativeHeight="251659264" behindDoc="0" locked="0" layoutInCell="1" allowOverlap="1" wp14:anchorId="272C6BD9" wp14:editId="3950867A">
              <wp:simplePos x="635" y="635"/>
              <wp:positionH relativeFrom="page">
                <wp:align>left</wp:align>
              </wp:positionH>
              <wp:positionV relativeFrom="page">
                <wp:align>bottom</wp:align>
              </wp:positionV>
              <wp:extent cx="772795" cy="370840"/>
              <wp:effectExtent l="0" t="0" r="8255" b="0"/>
              <wp:wrapNone/>
              <wp:docPr id="142187260"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2795" cy="370840"/>
                      </a:xfrm>
                      <a:prstGeom prst="rect">
                        <a:avLst/>
                      </a:prstGeom>
                      <a:noFill/>
                      <a:ln>
                        <a:noFill/>
                      </a:ln>
                    </wps:spPr>
                    <wps:txbx>
                      <w:txbxContent>
                        <w:p w14:paraId="0FE43070" w14:textId="4022F2FB" w:rsidR="00404E1B" w:rsidRPr="00404E1B" w:rsidRDefault="00404E1B" w:rsidP="00404E1B">
                          <w:pPr>
                            <w:spacing w:after="0"/>
                            <w:rPr>
                              <w:rFonts w:ascii="Aptos" w:eastAsia="Aptos" w:hAnsi="Aptos" w:cs="Aptos"/>
                              <w:noProof/>
                              <w:color w:val="000000"/>
                              <w:sz w:val="20"/>
                              <w:szCs w:val="20"/>
                            </w:rPr>
                          </w:pPr>
                          <w:r w:rsidRPr="00404E1B">
                            <w:rPr>
                              <w:rFonts w:ascii="Aptos" w:eastAsia="Aptos" w:hAnsi="Aptos" w:cs="Aptos"/>
                              <w:noProof/>
                              <w:color w:val="00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xmlns="">
          <w:pict>
            <v:shapetype id="_x0000_t202" coordsize="21600,21600" o:spt="202" path="m,l,21600r21600,l21600,xe" w14:anchorId="272C6BD9">
              <v:stroke joinstyle="miter"/>
              <v:path gradientshapeok="t" o:connecttype="rect"/>
            </v:shapetype>
            <v:shape id="Text Box 2" style="position:absolute;margin-left:0;margin-top:0;width:60.85pt;height:29.2pt;z-index:251659264;visibility:visible;mso-wrap-style:none;mso-wrap-distance-left:0;mso-wrap-distance-top:0;mso-wrap-distance-right:0;mso-wrap-distance-bottom:0;mso-position-horizontal:left;mso-position-horizontal-relative:page;mso-position-vertical:bottom;mso-position-vertical-relative:page;v-text-anchor:bottom"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">
              <v:fill o:detectmouseclick="t"/>
              <v:textbox style="mso-fit-shape-to-text:t" inset="20pt,0,0,15pt">
                <w:txbxContent>
                  <w:p w:rsidRPr="00404E1B" w:rsidR="00404E1B" w:rsidP="00404E1B" w:rsidRDefault="00404E1B" w14:paraId="0FE43070" w14:textId="4022F2FB">
                    <w:pPr>
                      <w:spacing w:after="0"/>
                      <w:rPr>
                        <w:rFonts w:ascii="Aptos" w:hAnsi="Aptos" w:eastAsia="Aptos" w:cs="Aptos"/>
                        <w:noProof/>
                        <w:color w:val="000000"/>
                        <w:sz w:val="20"/>
                        <w:szCs w:val="20"/>
                      </w:rPr>
                    </w:pPr>
                    <w:r w:rsidRPr="00404E1B">
                      <w:rPr>
                        <w:rFonts w:ascii="Aptos" w:hAnsi="Aptos" w:eastAsia="Aptos" w:cs="Aptos"/>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684A8" w14:textId="032AD456" w:rsidR="00404E1B" w:rsidRDefault="00404E1B">
    <w:pPr>
      <w:pStyle w:val="Footer"/>
    </w:pPr>
    <w:r>
      <w:rPr>
        <w:noProof/>
      </w:rPr>
      <mc:AlternateContent>
        <mc:Choice Requires="wps">
          <w:drawing>
            <wp:anchor distT="0" distB="0" distL="0" distR="0" simplePos="0" relativeHeight="251660288" behindDoc="0" locked="0" layoutInCell="1" allowOverlap="1" wp14:anchorId="1D2094A7" wp14:editId="3FAE15A6">
              <wp:simplePos x="635" y="635"/>
              <wp:positionH relativeFrom="page">
                <wp:align>left</wp:align>
              </wp:positionH>
              <wp:positionV relativeFrom="page">
                <wp:align>bottom</wp:align>
              </wp:positionV>
              <wp:extent cx="772795" cy="370840"/>
              <wp:effectExtent l="0" t="0" r="8255" b="0"/>
              <wp:wrapNone/>
              <wp:docPr id="182310592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2795" cy="370840"/>
                      </a:xfrm>
                      <a:prstGeom prst="rect">
                        <a:avLst/>
                      </a:prstGeom>
                      <a:noFill/>
                      <a:ln>
                        <a:noFill/>
                      </a:ln>
                    </wps:spPr>
                    <wps:txbx>
                      <w:txbxContent>
                        <w:p w14:paraId="7EA51910" w14:textId="1EBF7E77" w:rsidR="00404E1B" w:rsidRPr="00404E1B" w:rsidRDefault="00404E1B" w:rsidP="00404E1B">
                          <w:pPr>
                            <w:spacing w:after="0"/>
                            <w:rPr>
                              <w:rFonts w:ascii="Aptos" w:eastAsia="Aptos" w:hAnsi="Aptos" w:cs="Aptos"/>
                              <w:noProof/>
                              <w:color w:val="000000"/>
                              <w:sz w:val="20"/>
                              <w:szCs w:val="20"/>
                            </w:rPr>
                          </w:pPr>
                          <w:r w:rsidRPr="00404E1B">
                            <w:rPr>
                              <w:rFonts w:ascii="Aptos" w:eastAsia="Aptos" w:hAnsi="Aptos" w:cs="Aptos"/>
                              <w:noProof/>
                              <w:color w:val="00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xmlns="">
          <w:pict>
            <v:shapetype id="_x0000_t202" coordsize="21600,21600" o:spt="202" path="m,l,21600r21600,l21600,xe" w14:anchorId="1D2094A7">
              <v:stroke joinstyle="miter"/>
              <v:path gradientshapeok="t" o:connecttype="rect"/>
            </v:shapetype>
            <v:shape id="Text Box 3" style="position:absolute;margin-left:0;margin-top:0;width:60.85pt;height:29.2pt;z-index:251660288;visibility:visible;mso-wrap-style:none;mso-wrap-distance-left:0;mso-wrap-distance-top:0;mso-wrap-distance-right:0;mso-wrap-distance-bottom:0;mso-position-horizontal:left;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">
              <v:fill o:detectmouseclick="t"/>
              <v:textbox style="mso-fit-shape-to-text:t" inset="20pt,0,0,15pt">
                <w:txbxContent>
                  <w:p w:rsidRPr="00404E1B" w:rsidR="00404E1B" w:rsidP="00404E1B" w:rsidRDefault="00404E1B" w14:paraId="7EA51910" w14:textId="1EBF7E77">
                    <w:pPr>
                      <w:spacing w:after="0"/>
                      <w:rPr>
                        <w:rFonts w:ascii="Aptos" w:hAnsi="Aptos" w:eastAsia="Aptos" w:cs="Aptos"/>
                        <w:noProof/>
                        <w:color w:val="000000"/>
                        <w:sz w:val="20"/>
                        <w:szCs w:val="20"/>
                      </w:rPr>
                    </w:pPr>
                    <w:r w:rsidRPr="00404E1B">
                      <w:rPr>
                        <w:rFonts w:ascii="Aptos" w:hAnsi="Aptos" w:eastAsia="Aptos" w:cs="Aptos"/>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7791F" w14:textId="4454F933" w:rsidR="00404E1B" w:rsidRDefault="00404E1B">
    <w:pPr>
      <w:pStyle w:val="Footer"/>
    </w:pPr>
    <w:r>
      <w:rPr>
        <w:noProof/>
      </w:rPr>
      <mc:AlternateContent>
        <mc:Choice Requires="wps">
          <w:drawing>
            <wp:anchor distT="0" distB="0" distL="0" distR="0" simplePos="0" relativeHeight="251658240" behindDoc="0" locked="0" layoutInCell="1" allowOverlap="1" wp14:anchorId="0AE8F518" wp14:editId="2C9E5589">
              <wp:simplePos x="635" y="635"/>
              <wp:positionH relativeFrom="page">
                <wp:align>left</wp:align>
              </wp:positionH>
              <wp:positionV relativeFrom="page">
                <wp:align>bottom</wp:align>
              </wp:positionV>
              <wp:extent cx="772795" cy="370840"/>
              <wp:effectExtent l="0" t="0" r="8255" b="0"/>
              <wp:wrapNone/>
              <wp:docPr id="1170925693"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2795" cy="370840"/>
                      </a:xfrm>
                      <a:prstGeom prst="rect">
                        <a:avLst/>
                      </a:prstGeom>
                      <a:noFill/>
                      <a:ln>
                        <a:noFill/>
                      </a:ln>
                    </wps:spPr>
                    <wps:txbx>
                      <w:txbxContent>
                        <w:p w14:paraId="5530A119" w14:textId="45A129ED" w:rsidR="00404E1B" w:rsidRPr="00404E1B" w:rsidRDefault="00404E1B" w:rsidP="00404E1B">
                          <w:pPr>
                            <w:spacing w:after="0"/>
                            <w:rPr>
                              <w:rFonts w:ascii="Aptos" w:eastAsia="Aptos" w:hAnsi="Aptos" w:cs="Aptos"/>
                              <w:noProof/>
                              <w:color w:val="000000"/>
                              <w:sz w:val="20"/>
                              <w:szCs w:val="20"/>
                            </w:rPr>
                          </w:pPr>
                          <w:r w:rsidRPr="00404E1B">
                            <w:rPr>
                              <w:rFonts w:ascii="Aptos" w:eastAsia="Aptos" w:hAnsi="Aptos" w:cs="Aptos"/>
                              <w:noProof/>
                              <w:color w:val="000000"/>
                              <w:sz w:val="20"/>
                              <w:szCs w:val="2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xmlns="">
          <w:pict>
            <v:shapetype id="_x0000_t202" coordsize="21600,21600" o:spt="202" path="m,l,21600r21600,l21600,xe" w14:anchorId="0AE8F518">
              <v:stroke joinstyle="miter"/>
              <v:path gradientshapeok="t" o:connecttype="rect"/>
            </v:shapetype>
            <v:shape id="Text Box 1" style="position:absolute;margin-left:0;margin-top:0;width:60.85pt;height:29.2pt;z-index:251658240;visibility:visible;mso-wrap-style:none;mso-wrap-distance-left:0;mso-wrap-distance-top:0;mso-wrap-distance-right:0;mso-wrap-distance-bottom:0;mso-position-horizontal:left;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">
              <v:fill o:detectmouseclick="t"/>
              <v:textbox style="mso-fit-shape-to-text:t" inset="20pt,0,0,15pt">
                <w:txbxContent>
                  <w:p w:rsidRPr="00404E1B" w:rsidR="00404E1B" w:rsidP="00404E1B" w:rsidRDefault="00404E1B" w14:paraId="5530A119" w14:textId="45A129ED">
                    <w:pPr>
                      <w:spacing w:after="0"/>
                      <w:rPr>
                        <w:rFonts w:ascii="Aptos" w:hAnsi="Aptos" w:eastAsia="Aptos" w:cs="Aptos"/>
                        <w:noProof/>
                        <w:color w:val="000000"/>
                        <w:sz w:val="20"/>
                        <w:szCs w:val="20"/>
                      </w:rPr>
                    </w:pPr>
                    <w:r w:rsidRPr="00404E1B">
                      <w:rPr>
                        <w:rFonts w:ascii="Aptos" w:hAnsi="Aptos" w:eastAsia="Aptos" w:cs="Aptos"/>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FC9F0" w14:textId="77777777" w:rsidR="00654FE9" w:rsidRDefault="00654FE9" w:rsidP="00404E1B">
      <w:pPr>
        <w:spacing w:after="0" w:line="240" w:lineRule="auto"/>
      </w:pPr>
      <w:r>
        <w:separator/>
      </w:r>
    </w:p>
  </w:footnote>
  <w:footnote w:type="continuationSeparator" w:id="0">
    <w:p w14:paraId="43F50B25" w14:textId="77777777" w:rsidR="00654FE9" w:rsidRDefault="00654FE9" w:rsidP="00404E1B">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IL66MvAq" int2:invalidationBookmarkName="" int2:hashCode="v5gj/CRebZ3IQE" int2:id="wWAwWZsz">
      <int2:state int2:value="Rejected" int2:type="gram"/>
    </int2:bookmark>
    <int2:bookmark int2:bookmarkName="_Int_pCRIuvVb" int2:invalidationBookmarkName="" int2:hashCode="FU/Wtkrj1mRATZ" int2:id="57zuqgxi">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5F4398"/>
    <w:multiLevelType w:val="multilevel"/>
    <w:tmpl w:val="DA3EFA64"/>
    <w:lvl w:ilvl="0">
      <w:start w:val="1"/>
      <w:numFmt w:val="decimal"/>
      <w:lvlText w:val="%1."/>
      <w:lvlJc w:val="left"/>
      <w:pPr>
        <w:ind w:left="720" w:hanging="360"/>
      </w:pPr>
      <w:rPr>
        <w:rFonts w:ascii="Arial,Times New Roman" w:hAnsi="Arial,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716494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A22DBFF"/>
    <w:rsid w:val="000E6FE8"/>
    <w:rsid w:val="00144757"/>
    <w:rsid w:val="001822D2"/>
    <w:rsid w:val="002448F4"/>
    <w:rsid w:val="00404E1B"/>
    <w:rsid w:val="00426C06"/>
    <w:rsid w:val="00466D64"/>
    <w:rsid w:val="004A3448"/>
    <w:rsid w:val="00654FE9"/>
    <w:rsid w:val="007E5215"/>
    <w:rsid w:val="00864A3A"/>
    <w:rsid w:val="00A51F39"/>
    <w:rsid w:val="00CE44B8"/>
    <w:rsid w:val="00CFBFDE"/>
    <w:rsid w:val="00EC7D58"/>
    <w:rsid w:val="066FF742"/>
    <w:rsid w:val="09AEACE0"/>
    <w:rsid w:val="0FD859F9"/>
    <w:rsid w:val="106790FD"/>
    <w:rsid w:val="1510794F"/>
    <w:rsid w:val="1880BCB0"/>
    <w:rsid w:val="1985E77B"/>
    <w:rsid w:val="1AB2C626"/>
    <w:rsid w:val="1D979A52"/>
    <w:rsid w:val="1EAA494B"/>
    <w:rsid w:val="20AED9ED"/>
    <w:rsid w:val="21DD3BB4"/>
    <w:rsid w:val="2414208D"/>
    <w:rsid w:val="2508D78A"/>
    <w:rsid w:val="25C0C9E8"/>
    <w:rsid w:val="3247B29C"/>
    <w:rsid w:val="38455448"/>
    <w:rsid w:val="39114BB4"/>
    <w:rsid w:val="4161E599"/>
    <w:rsid w:val="46BFCB11"/>
    <w:rsid w:val="4869736E"/>
    <w:rsid w:val="48D26119"/>
    <w:rsid w:val="4A13E819"/>
    <w:rsid w:val="4B210F78"/>
    <w:rsid w:val="4B8309E2"/>
    <w:rsid w:val="585DDBC5"/>
    <w:rsid w:val="58C603F1"/>
    <w:rsid w:val="5C1832C7"/>
    <w:rsid w:val="5F1515DF"/>
    <w:rsid w:val="60977B92"/>
    <w:rsid w:val="6840030F"/>
    <w:rsid w:val="6A22DBFF"/>
    <w:rsid w:val="6B91298B"/>
    <w:rsid w:val="6FAD28C8"/>
    <w:rsid w:val="70A0D013"/>
    <w:rsid w:val="723A43AB"/>
    <w:rsid w:val="7392CAB4"/>
    <w:rsid w:val="7490FBFF"/>
    <w:rsid w:val="768AD6CF"/>
    <w:rsid w:val="78531D12"/>
    <w:rsid w:val="7BE79081"/>
    <w:rsid w:val="7CF5DF06"/>
    <w:rsid w:val="7E0924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157DA"/>
  <w15:chartTrackingRefBased/>
  <w15:docId w15:val="{D25E29BD-C3DA-4764-956B-40CE6038B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7392CAB4"/>
    <w:pPr>
      <w:ind w:left="720"/>
      <w:contextualSpacing/>
    </w:pPr>
  </w:style>
  <w:style w:type="character" w:styleId="Hyperlink">
    <w:name w:val="Hyperlink"/>
    <w:basedOn w:val="DefaultParagraphFont"/>
    <w:uiPriority w:val="99"/>
    <w:unhideWhenUsed/>
    <w:rsid w:val="7392CAB4"/>
    <w:rPr>
      <w:color w:val="467886"/>
      <w:u w:val="single"/>
    </w:rPr>
  </w:style>
  <w:style w:type="paragraph" w:styleId="Footer">
    <w:name w:val="footer"/>
    <w:basedOn w:val="Normal"/>
    <w:link w:val="FooterChar"/>
    <w:uiPriority w:val="99"/>
    <w:unhideWhenUsed/>
    <w:rsid w:val="00404E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4E1B"/>
  </w:style>
  <w:style w:type="paragraph" w:styleId="Revision">
    <w:name w:val="Revision"/>
    <w:hidden/>
    <w:uiPriority w:val="99"/>
    <w:semiHidden/>
    <w:rsid w:val="00864A3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20/10/relationships/intelligence" Target="intelligence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352</Words>
  <Characters>1804</Characters>
  <Application>Microsoft Office Word</Application>
  <DocSecurity>0</DocSecurity>
  <Lines>34</Lines>
  <Paragraphs>9</Paragraphs>
  <ScaleCrop>false</ScaleCrop>
  <Company/>
  <LinksUpToDate>false</LinksUpToDate>
  <CharactersWithSpaces>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Jones</dc:creator>
  <cp:keywords/>
  <dc:description/>
  <cp:lastModifiedBy>Sam Gunner</cp:lastModifiedBy>
  <cp:revision>12</cp:revision>
  <dcterms:created xsi:type="dcterms:W3CDTF">2026-03-09T10:05:00Z</dcterms:created>
  <dcterms:modified xsi:type="dcterms:W3CDTF">2026-03-26T10:40:00Z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45cae87d,8799afc,6caa6385</vt:lpwstr>
  </property>
  <property fmtid="{D5CDD505-2E9C-101B-9397-08002B2CF9AE}" pid="3" name="ClassificationContentMarkingFooterFontProps">
    <vt:lpwstr>#000000,10,Aptos</vt:lpwstr>
  </property>
  <property fmtid="{D5CDD505-2E9C-101B-9397-08002B2CF9AE}" pid="4" name="ClassificationContentMarkingFooterText">
    <vt:lpwstr>OFFICIAL</vt:lpwstr>
  </property>
  <property fmtid="{D5CDD505-2E9C-101B-9397-08002B2CF9AE}" pid="5" name="MSIP_Label_e9fc0e63-07aa-4a42-9f0d-00e32f43700c_Enabled">
    <vt:lpwstr>true</vt:lpwstr>
  </property>
  <property fmtid="{D5CDD505-2E9C-101B-9397-08002B2CF9AE}" pid="6" name="MSIP_Label_e9fc0e63-07aa-4a42-9f0d-00e32f43700c_SetDate">
    <vt:lpwstr>2026-03-13T23:58:59Z</vt:lpwstr>
  </property>
  <property fmtid="{D5CDD505-2E9C-101B-9397-08002B2CF9AE}" pid="7" name="MSIP_Label_e9fc0e63-07aa-4a42-9f0d-00e32f43700c_Method">
    <vt:lpwstr>Standard</vt:lpwstr>
  </property>
  <property fmtid="{D5CDD505-2E9C-101B-9397-08002B2CF9AE}" pid="8" name="MSIP_Label_e9fc0e63-07aa-4a42-9f0d-00e32f43700c_Name">
    <vt:lpwstr>OFFICIAL - Internal</vt:lpwstr>
  </property>
  <property fmtid="{D5CDD505-2E9C-101B-9397-08002B2CF9AE}" pid="9" name="MSIP_Label_e9fc0e63-07aa-4a42-9f0d-00e32f43700c_SiteId">
    <vt:lpwstr>6378a7a5-0f21-4482-aee0-897eb7de331f</vt:lpwstr>
  </property>
  <property fmtid="{D5CDD505-2E9C-101B-9397-08002B2CF9AE}" pid="10" name="MSIP_Label_e9fc0e63-07aa-4a42-9f0d-00e32f43700c_ActionId">
    <vt:lpwstr>47739ee7-0dfa-41d6-ae7b-c4c15580e5cc</vt:lpwstr>
  </property>
  <property fmtid="{D5CDD505-2E9C-101B-9397-08002B2CF9AE}" pid="11" name="MSIP_Label_e9fc0e63-07aa-4a42-9f0d-00e32f43700c_ContentBits">
    <vt:lpwstr>2</vt:lpwstr>
  </property>
  <property fmtid="{D5CDD505-2E9C-101B-9397-08002B2CF9AE}" pid="12" name="MSIP_Label_e9fc0e63-07aa-4a42-9f0d-00e32f43700c_Tag">
    <vt:lpwstr>10, 3, 0, 1</vt:lpwstr>
  </property>
</Properties>
</file>